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1260"/>
        </w:tabs>
        <w:jc w:val="center"/>
        <w:rPr>
          <w:rFonts w:hint="eastAsia" w:ascii="黑体" w:hAnsi="黑体" w:eastAsia="黑体" w:cs="黑体"/>
          <w:b/>
          <w:spacing w:val="100"/>
          <w:w w:val="110"/>
          <w:kern w:val="0"/>
          <w:sz w:val="36"/>
          <w:szCs w:val="36"/>
        </w:rPr>
      </w:pPr>
      <w:r>
        <w:rPr>
          <w:rFonts w:hint="eastAsia" w:ascii="黑体" w:hAnsi="黑体" w:eastAsia="黑体" w:cs="黑体"/>
          <w:b/>
          <w:spacing w:val="100"/>
          <w:w w:val="110"/>
          <w:kern w:val="0"/>
          <w:sz w:val="36"/>
          <w:szCs w:val="36"/>
          <w:lang w:val="en-US" w:eastAsia="zh-CN"/>
        </w:rPr>
        <w:t>新会区残疾人联合会康复教育设备</w:t>
      </w:r>
      <w:r>
        <w:rPr>
          <w:rFonts w:hint="eastAsia" w:ascii="黑体" w:hAnsi="黑体" w:eastAsia="黑体" w:cs="黑体"/>
          <w:b/>
          <w:spacing w:val="100"/>
          <w:w w:val="110"/>
          <w:kern w:val="0"/>
          <w:sz w:val="36"/>
          <w:szCs w:val="36"/>
        </w:rPr>
        <w:t>采购项目</w:t>
      </w:r>
    </w:p>
    <w:p>
      <w:pPr>
        <w:pStyle w:val="8"/>
        <w:jc w:val="center"/>
        <w:rPr>
          <w:rFonts w:hint="eastAsia" w:ascii="黑体" w:hAnsi="黑体" w:eastAsia="黑体" w:cs="黑体"/>
          <w:b/>
          <w:sz w:val="44"/>
          <w:szCs w:val="44"/>
        </w:rPr>
      </w:pPr>
    </w:p>
    <w:p>
      <w:pPr>
        <w:pStyle w:val="8"/>
        <w:jc w:val="center"/>
        <w:rPr>
          <w:rFonts w:hint="eastAsia" w:ascii="黑体" w:hAnsi="黑体" w:eastAsia="黑体" w:cs="黑体"/>
          <w:b/>
          <w:sz w:val="44"/>
          <w:szCs w:val="44"/>
        </w:rPr>
      </w:pPr>
    </w:p>
    <w:p>
      <w:pPr>
        <w:pStyle w:val="8"/>
        <w:jc w:val="center"/>
        <w:rPr>
          <w:rFonts w:hint="eastAsia" w:ascii="黑体" w:hAnsi="黑体" w:eastAsia="黑体" w:cs="黑体"/>
          <w:b/>
          <w:sz w:val="44"/>
          <w:szCs w:val="44"/>
        </w:rPr>
      </w:pPr>
    </w:p>
    <w:p>
      <w:pPr>
        <w:pStyle w:val="8"/>
        <w:tabs>
          <w:tab w:val="left" w:pos="1260"/>
        </w:tabs>
        <w:jc w:val="center"/>
        <w:rPr>
          <w:rFonts w:hint="default" w:ascii="黑体" w:hAnsi="黑体" w:eastAsia="黑体" w:cs="黑体"/>
          <w:b/>
          <w:spacing w:val="100"/>
          <w:w w:val="110"/>
          <w:sz w:val="44"/>
          <w:szCs w:val="44"/>
          <w:lang w:val="en-US"/>
        </w:rPr>
      </w:pPr>
      <w:r>
        <w:rPr>
          <w:rFonts w:hint="eastAsia" w:ascii="黑体" w:hAnsi="黑体" w:eastAsia="黑体" w:cs="黑体"/>
          <w:b/>
          <w:spacing w:val="100"/>
          <w:w w:val="110"/>
          <w:kern w:val="0"/>
          <w:sz w:val="44"/>
          <w:szCs w:val="44"/>
          <w:lang w:val="en-US" w:eastAsia="zh-CN"/>
        </w:rPr>
        <w:t>报价材料</w:t>
      </w:r>
    </w:p>
    <w:p>
      <w:pPr>
        <w:pStyle w:val="8"/>
        <w:jc w:val="center"/>
        <w:rPr>
          <w:rFonts w:hint="eastAsia" w:ascii="黑体" w:hAnsi="黑体" w:eastAsia="黑体" w:cs="黑体"/>
          <w:b/>
          <w:sz w:val="44"/>
          <w:szCs w:val="44"/>
        </w:rPr>
      </w:pPr>
      <w:r>
        <w:rPr>
          <w:rFonts w:hint="eastAsia" w:ascii="黑体" w:hAnsi="黑体" w:eastAsia="黑体" w:cs="黑体"/>
          <w:b/>
          <w:sz w:val="44"/>
          <w:szCs w:val="44"/>
        </w:rPr>
        <w:t>（正本</w:t>
      </w:r>
      <w:r>
        <w:rPr>
          <w:rFonts w:hint="eastAsia" w:ascii="黑体" w:hAnsi="黑体" w:eastAsia="黑体" w:cs="黑体"/>
          <w:b/>
          <w:color w:val="auto"/>
          <w:sz w:val="44"/>
          <w:szCs w:val="44"/>
        </w:rPr>
        <w:t>/副本</w:t>
      </w:r>
      <w:r>
        <w:rPr>
          <w:rFonts w:hint="eastAsia" w:ascii="黑体" w:hAnsi="黑体" w:eastAsia="黑体" w:cs="黑体"/>
          <w:b/>
          <w:sz w:val="44"/>
          <w:szCs w:val="44"/>
        </w:rPr>
        <w:t>）</w:t>
      </w:r>
    </w:p>
    <w:p>
      <w:pPr>
        <w:pStyle w:val="8"/>
        <w:jc w:val="center"/>
        <w:rPr>
          <w:rFonts w:hint="eastAsia" w:ascii="黑体" w:hAnsi="黑体" w:eastAsia="黑体" w:cs="黑体"/>
          <w:b/>
          <w:sz w:val="44"/>
          <w:szCs w:val="44"/>
        </w:rPr>
      </w:pPr>
    </w:p>
    <w:p>
      <w:pPr>
        <w:pStyle w:val="8"/>
        <w:jc w:val="center"/>
        <w:rPr>
          <w:rFonts w:hint="eastAsia" w:ascii="黑体" w:hAnsi="黑体" w:eastAsia="黑体" w:cs="黑体"/>
          <w:b/>
          <w:sz w:val="44"/>
          <w:szCs w:val="44"/>
        </w:rPr>
      </w:pPr>
    </w:p>
    <w:p>
      <w:pPr>
        <w:pStyle w:val="8"/>
        <w:spacing w:line="360" w:lineRule="auto"/>
        <w:rPr>
          <w:rFonts w:hint="eastAsia" w:ascii="黑体" w:hAnsi="黑体" w:eastAsia="黑体" w:cs="黑体"/>
          <w:b/>
          <w:sz w:val="28"/>
          <w:szCs w:val="28"/>
        </w:rPr>
      </w:pPr>
    </w:p>
    <w:p>
      <w:pPr>
        <w:pStyle w:val="8"/>
        <w:spacing w:line="360" w:lineRule="auto"/>
        <w:ind w:left="2623" w:leftChars="714" w:hanging="1124" w:hangingChars="400"/>
        <w:rPr>
          <w:rFonts w:hint="eastAsia" w:ascii="黑体" w:hAnsi="黑体" w:eastAsia="黑体" w:cs="黑体"/>
          <w:b/>
          <w:sz w:val="44"/>
          <w:szCs w:val="44"/>
        </w:rPr>
      </w:pPr>
      <w:r>
        <w:rPr>
          <w:rFonts w:hint="eastAsia" w:ascii="黑体" w:hAnsi="黑体" w:eastAsia="黑体" w:cs="黑体"/>
          <w:b/>
          <w:sz w:val="28"/>
          <w:szCs w:val="28"/>
        </w:rPr>
        <w:t>项目名称：</w:t>
      </w:r>
      <w:r>
        <w:rPr>
          <w:rFonts w:hint="eastAsia" w:ascii="黑体" w:hAnsi="黑体" w:eastAsia="黑体" w:cs="黑体"/>
          <w:b/>
          <w:bCs w:val="0"/>
          <w:sz w:val="28"/>
          <w:szCs w:val="28"/>
          <w:u w:val="single"/>
        </w:rPr>
        <w:t>新会区</w:t>
      </w:r>
      <w:r>
        <w:rPr>
          <w:rFonts w:hint="eastAsia" w:ascii="黑体" w:hAnsi="黑体" w:eastAsia="黑体" w:cs="黑体"/>
          <w:b/>
          <w:bCs w:val="0"/>
          <w:sz w:val="28"/>
          <w:szCs w:val="28"/>
          <w:u w:val="single"/>
          <w:lang w:val="en-US" w:eastAsia="zh-CN"/>
        </w:rPr>
        <w:t>残疾人联合会康复教育设备</w:t>
      </w:r>
      <w:r>
        <w:rPr>
          <w:rFonts w:hint="eastAsia" w:ascii="黑体" w:hAnsi="黑体" w:eastAsia="黑体" w:cs="黑体"/>
          <w:b/>
          <w:bCs w:val="0"/>
          <w:sz w:val="28"/>
          <w:szCs w:val="28"/>
          <w:u w:val="single"/>
        </w:rPr>
        <w:t>采购项目</w:t>
      </w:r>
      <w:r>
        <w:rPr>
          <w:rFonts w:hint="eastAsia" w:ascii="黑体" w:hAnsi="黑体" w:eastAsia="黑体" w:cs="黑体"/>
          <w:b/>
          <w:sz w:val="28"/>
          <w:szCs w:val="28"/>
        </w:rPr>
        <w:t xml:space="preserve"> </w:t>
      </w:r>
    </w:p>
    <w:p>
      <w:pPr>
        <w:pStyle w:val="8"/>
        <w:spacing w:line="360" w:lineRule="auto"/>
        <w:ind w:left="0" w:leftChars="0" w:firstLine="1484" w:firstLineChars="528"/>
        <w:rPr>
          <w:rFonts w:hint="eastAsia" w:ascii="黑体" w:hAnsi="黑体" w:eastAsia="黑体" w:cs="黑体"/>
          <w:b/>
          <w:sz w:val="28"/>
          <w:szCs w:val="28"/>
          <w:u w:val="single"/>
        </w:rPr>
      </w:pPr>
      <w:r>
        <w:rPr>
          <w:rFonts w:hint="eastAsia" w:ascii="黑体" w:hAnsi="黑体" w:eastAsia="黑体" w:cs="黑体"/>
          <w:b/>
          <w:sz w:val="28"/>
          <w:szCs w:val="28"/>
          <w:lang w:val="en-US" w:eastAsia="zh-CN"/>
        </w:rPr>
        <w:t>供应商</w:t>
      </w:r>
      <w:r>
        <w:rPr>
          <w:rFonts w:hint="eastAsia" w:ascii="黑体" w:hAnsi="黑体" w:eastAsia="黑体" w:cs="黑体"/>
          <w:b/>
          <w:sz w:val="28"/>
          <w:szCs w:val="28"/>
        </w:rPr>
        <w:t>名称：</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p>
    <w:p>
      <w:pPr>
        <w:autoSpaceDE w:val="0"/>
        <w:autoSpaceDN w:val="0"/>
        <w:spacing w:line="240" w:lineRule="atLeast"/>
        <w:ind w:left="0" w:leftChars="0" w:firstLine="1484" w:firstLineChars="528"/>
        <w:rPr>
          <w:rFonts w:hint="eastAsia" w:ascii="黑体" w:hAnsi="黑体" w:eastAsia="黑体" w:cs="黑体"/>
          <w:b/>
          <w:sz w:val="28"/>
          <w:szCs w:val="28"/>
          <w:u w:val="single"/>
        </w:rPr>
      </w:pPr>
      <w:r>
        <w:rPr>
          <w:rFonts w:hint="eastAsia" w:ascii="黑体" w:hAnsi="黑体" w:eastAsia="黑体" w:cs="黑体"/>
          <w:b/>
          <w:sz w:val="28"/>
          <w:szCs w:val="28"/>
        </w:rPr>
        <w:t>日      期：</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年</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月</w:t>
      </w:r>
      <w:r>
        <w:rPr>
          <w:rFonts w:hint="eastAsia" w:ascii="黑体" w:hAnsi="黑体" w:eastAsia="黑体" w:cs="黑体"/>
          <w:b/>
          <w:sz w:val="28"/>
          <w:szCs w:val="28"/>
          <w:u w:val="single"/>
        </w:rPr>
        <w:t xml:space="preserve"> </w:t>
      </w:r>
      <w:r>
        <w:rPr>
          <w:rFonts w:hint="eastAsia" w:ascii="黑体" w:hAnsi="黑体" w:eastAsia="黑体" w:cs="黑体"/>
          <w:b/>
          <w:sz w:val="28"/>
          <w:szCs w:val="28"/>
          <w:u w:val="single"/>
          <w:lang w:val="en-US" w:eastAsia="zh-CN"/>
        </w:rPr>
        <w:t xml:space="preserve">   </w:t>
      </w:r>
      <w:r>
        <w:rPr>
          <w:rFonts w:hint="eastAsia" w:ascii="黑体" w:hAnsi="黑体" w:eastAsia="黑体" w:cs="黑体"/>
          <w:b/>
          <w:sz w:val="28"/>
          <w:szCs w:val="28"/>
          <w:u w:val="single"/>
        </w:rPr>
        <w:t xml:space="preserve"> </w:t>
      </w:r>
      <w:r>
        <w:rPr>
          <w:rFonts w:hint="eastAsia" w:ascii="黑体" w:hAnsi="黑体" w:eastAsia="黑体" w:cs="黑体"/>
          <w:b/>
          <w:sz w:val="28"/>
          <w:szCs w:val="28"/>
        </w:rPr>
        <w:t>日</w:t>
      </w:r>
    </w:p>
    <w:p>
      <w:pPr>
        <w:pStyle w:val="3"/>
        <w:numPr>
          <w:ilvl w:val="0"/>
          <w:numId w:val="0"/>
        </w:numPr>
        <w:spacing w:before="120" w:after="120" w:line="360" w:lineRule="auto"/>
        <w:jc w:val="center"/>
        <w:outlineLvl w:val="0"/>
        <w:rPr>
          <w:rFonts w:hint="eastAsia" w:ascii="黑体" w:hAnsi="黑体" w:eastAsia="黑体" w:cs="黑体"/>
          <w:b/>
          <w:bCs w:val="0"/>
          <w:kern w:val="44"/>
          <w:sz w:val="36"/>
          <w:szCs w:val="36"/>
          <w:lang w:val="en-US" w:eastAsia="zh-CN" w:bidi="ar-SA"/>
        </w:rPr>
        <w:sectPr>
          <w:headerReference r:id="rId3" w:type="default"/>
          <w:pgSz w:w="11906" w:h="16838"/>
          <w:pgMar w:top="1089" w:right="1077" w:bottom="1089" w:left="1191" w:header="851" w:footer="992" w:gutter="0"/>
          <w:pgBorders>
            <w:top w:val="none" w:sz="0" w:space="0"/>
            <w:left w:val="none" w:sz="0" w:space="0"/>
            <w:bottom w:val="single" w:color="auto" w:sz="4" w:space="1"/>
            <w:right w:val="none" w:sz="0" w:space="0"/>
          </w:pgBorders>
          <w:cols w:space="720" w:num="1"/>
          <w:docGrid w:type="lines" w:linePitch="312" w:charSpace="0"/>
        </w:sectPr>
      </w:pPr>
    </w:p>
    <w:p>
      <w:pPr>
        <w:pStyle w:val="8"/>
        <w:spacing w:line="360" w:lineRule="auto"/>
        <w:ind w:left="720" w:hanging="720"/>
        <w:jc w:val="center"/>
        <w:outlineLvl w:val="1"/>
        <w:rPr>
          <w:rFonts w:hint="eastAsia" w:hAnsi="宋体"/>
          <w:b/>
          <w:sz w:val="28"/>
          <w:szCs w:val="28"/>
          <w:lang w:val="en-US" w:eastAsia="zh-CN"/>
        </w:rPr>
      </w:pPr>
    </w:p>
    <w:p>
      <w:pPr>
        <w:pStyle w:val="8"/>
        <w:spacing w:line="360" w:lineRule="auto"/>
        <w:ind w:left="720" w:hanging="720"/>
        <w:jc w:val="center"/>
        <w:outlineLvl w:val="1"/>
        <w:rPr>
          <w:rFonts w:hAnsi="宋体"/>
          <w:b/>
          <w:sz w:val="28"/>
          <w:szCs w:val="28"/>
        </w:rPr>
      </w:pPr>
      <w:r>
        <w:rPr>
          <w:rFonts w:hint="eastAsia" w:hAnsi="宋体"/>
          <w:b/>
          <w:sz w:val="28"/>
          <w:szCs w:val="28"/>
          <w:lang w:val="en-US" w:eastAsia="zh-CN"/>
        </w:rPr>
        <w:t>项目</w:t>
      </w:r>
      <w:r>
        <w:rPr>
          <w:rFonts w:hint="eastAsia" w:hAnsi="宋体"/>
          <w:b/>
          <w:sz w:val="28"/>
          <w:szCs w:val="28"/>
        </w:rPr>
        <w:t>明细报价表</w:t>
      </w:r>
    </w:p>
    <w:tbl>
      <w:tblPr>
        <w:tblStyle w:val="13"/>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43"/>
        <w:gridCol w:w="4739"/>
        <w:gridCol w:w="709"/>
        <w:gridCol w:w="709"/>
        <w:gridCol w:w="850"/>
        <w:gridCol w:w="85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序号</w:t>
            </w:r>
          </w:p>
        </w:tc>
        <w:tc>
          <w:tcPr>
            <w:tcW w:w="943"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 xml:space="preserve">分项 </w:t>
            </w:r>
            <w:r>
              <w:rPr>
                <w:rFonts w:ascii="宋体" w:hAnsi="宋体" w:cs="宋体"/>
                <w:color w:val="000000"/>
                <w:szCs w:val="21"/>
              </w:rPr>
              <w:t xml:space="preserve"> </w:t>
            </w:r>
            <w:r>
              <w:rPr>
                <w:rFonts w:hint="eastAsia" w:ascii="宋体" w:hAnsi="宋体" w:cs="宋体"/>
                <w:color w:val="000000"/>
                <w:szCs w:val="21"/>
              </w:rPr>
              <w:t>名称</w:t>
            </w:r>
          </w:p>
        </w:tc>
        <w:tc>
          <w:tcPr>
            <w:tcW w:w="4739"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品牌、规格型号、主要技术参数</w:t>
            </w:r>
          </w:p>
        </w:tc>
        <w:tc>
          <w:tcPr>
            <w:tcW w:w="709"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制造商</w:t>
            </w:r>
          </w:p>
        </w:tc>
        <w:tc>
          <w:tcPr>
            <w:tcW w:w="709"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数量</w:t>
            </w:r>
          </w:p>
        </w:tc>
        <w:tc>
          <w:tcPr>
            <w:tcW w:w="850"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单价</w:t>
            </w:r>
          </w:p>
        </w:tc>
        <w:tc>
          <w:tcPr>
            <w:tcW w:w="851"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合计（元）</w:t>
            </w:r>
          </w:p>
        </w:tc>
        <w:tc>
          <w:tcPr>
            <w:tcW w:w="992"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1</w:t>
            </w:r>
          </w:p>
        </w:tc>
        <w:tc>
          <w:tcPr>
            <w:tcW w:w="943" w:type="dxa"/>
            <w:shd w:val="clear" w:color="auto" w:fill="auto"/>
            <w:vAlign w:val="center"/>
          </w:tcPr>
          <w:p>
            <w:pPr>
              <w:spacing w:line="276" w:lineRule="auto"/>
              <w:jc w:val="center"/>
              <w:rPr>
                <w:rFonts w:ascii="宋体" w:hAnsi="宋体" w:cs="宋体"/>
                <w:color w:val="000000"/>
                <w:szCs w:val="21"/>
              </w:rPr>
            </w:pPr>
          </w:p>
        </w:tc>
        <w:tc>
          <w:tcPr>
            <w:tcW w:w="4739" w:type="dxa"/>
            <w:shd w:val="clear" w:color="auto" w:fill="auto"/>
            <w:vAlign w:val="center"/>
          </w:tcPr>
          <w:p>
            <w:pPr>
              <w:spacing w:line="276" w:lineRule="auto"/>
              <w:rPr>
                <w:rFonts w:ascii="宋体" w:hAnsi="宋体" w:cs="宋体"/>
                <w:color w:val="000000"/>
                <w:szCs w:val="21"/>
              </w:rPr>
            </w:pPr>
            <w:r>
              <w:rPr>
                <w:rFonts w:hint="eastAsia" w:ascii="宋体" w:hAnsi="宋体" w:cs="宋体"/>
                <w:color w:val="000000"/>
                <w:szCs w:val="21"/>
              </w:rPr>
              <w:t>品牌：</w:t>
            </w:r>
            <w:r>
              <w:rPr>
                <w:rFonts w:hint="eastAsia" w:ascii="宋体" w:hAnsi="宋体" w:cs="宋体"/>
                <w:color w:val="000000"/>
                <w:szCs w:val="21"/>
              </w:rPr>
              <w:br w:type="textWrapping"/>
            </w:r>
            <w:r>
              <w:rPr>
                <w:rFonts w:hint="eastAsia" w:ascii="宋体" w:hAnsi="宋体" w:cs="宋体"/>
                <w:color w:val="000000"/>
                <w:szCs w:val="21"/>
              </w:rPr>
              <w:t>规格型号：</w:t>
            </w:r>
            <w:r>
              <w:rPr>
                <w:rFonts w:hint="eastAsia" w:ascii="宋体" w:hAnsi="宋体" w:cs="宋体"/>
                <w:color w:val="000000"/>
                <w:szCs w:val="21"/>
              </w:rPr>
              <w:br w:type="textWrapping"/>
            </w:r>
          </w:p>
        </w:tc>
        <w:tc>
          <w:tcPr>
            <w:tcW w:w="709" w:type="dxa"/>
            <w:shd w:val="clear" w:color="auto" w:fill="auto"/>
            <w:vAlign w:val="center"/>
          </w:tcPr>
          <w:p>
            <w:pPr>
              <w:spacing w:line="276" w:lineRule="auto"/>
              <w:jc w:val="center"/>
              <w:rPr>
                <w:rFonts w:ascii="宋体" w:hAnsi="宋体" w:cs="宋体"/>
                <w:color w:val="000000"/>
                <w:szCs w:val="21"/>
              </w:rPr>
            </w:pPr>
          </w:p>
        </w:tc>
        <w:tc>
          <w:tcPr>
            <w:tcW w:w="709" w:type="dxa"/>
            <w:shd w:val="clear" w:color="auto" w:fill="auto"/>
            <w:vAlign w:val="center"/>
          </w:tcPr>
          <w:p>
            <w:pPr>
              <w:spacing w:line="276" w:lineRule="auto"/>
              <w:jc w:val="center"/>
              <w:rPr>
                <w:rFonts w:ascii="宋体" w:hAnsi="宋体" w:cs="宋体"/>
                <w:color w:val="000000"/>
                <w:szCs w:val="21"/>
              </w:rPr>
            </w:pPr>
          </w:p>
        </w:tc>
        <w:tc>
          <w:tcPr>
            <w:tcW w:w="850" w:type="dxa"/>
            <w:shd w:val="clear" w:color="auto" w:fill="auto"/>
            <w:vAlign w:val="center"/>
          </w:tcPr>
          <w:p>
            <w:pPr>
              <w:spacing w:line="276" w:lineRule="auto"/>
              <w:jc w:val="center"/>
              <w:rPr>
                <w:rFonts w:ascii="宋体" w:hAnsi="宋体" w:cs="宋体"/>
                <w:color w:val="000000"/>
                <w:szCs w:val="21"/>
              </w:rPr>
            </w:pPr>
          </w:p>
          <w:p>
            <w:pPr>
              <w:spacing w:line="276" w:lineRule="auto"/>
              <w:jc w:val="center"/>
              <w:rPr>
                <w:rFonts w:ascii="宋体" w:hAnsi="宋体" w:cs="宋体"/>
                <w:color w:val="000000"/>
                <w:szCs w:val="21"/>
              </w:rPr>
            </w:pPr>
          </w:p>
        </w:tc>
        <w:tc>
          <w:tcPr>
            <w:tcW w:w="851" w:type="dxa"/>
            <w:shd w:val="clear" w:color="auto" w:fill="auto"/>
            <w:vAlign w:val="center"/>
          </w:tcPr>
          <w:p>
            <w:pPr>
              <w:spacing w:line="276" w:lineRule="auto"/>
              <w:jc w:val="center"/>
              <w:rPr>
                <w:rFonts w:ascii="宋体" w:hAnsi="宋体" w:cs="宋体"/>
                <w:color w:val="000000"/>
                <w:szCs w:val="21"/>
              </w:rPr>
            </w:pPr>
          </w:p>
          <w:p>
            <w:pPr>
              <w:spacing w:line="276" w:lineRule="auto"/>
              <w:jc w:val="center"/>
              <w:rPr>
                <w:rFonts w:ascii="宋体" w:hAnsi="宋体" w:cs="宋体"/>
                <w:color w:val="000000"/>
                <w:szCs w:val="21"/>
              </w:rPr>
            </w:pPr>
            <w:r>
              <w:rPr>
                <w:rFonts w:hint="eastAsia" w:ascii="宋体" w:hAnsi="宋体" w:cs="宋体"/>
                <w:color w:val="000000"/>
                <w:szCs w:val="21"/>
              </w:rPr>
              <w:t xml:space="preserve"> </w:t>
            </w:r>
          </w:p>
          <w:p>
            <w:pPr>
              <w:spacing w:line="276" w:lineRule="auto"/>
              <w:jc w:val="center"/>
              <w:rPr>
                <w:rFonts w:ascii="宋体" w:hAnsi="宋体" w:cs="宋体"/>
                <w:color w:val="000000"/>
                <w:szCs w:val="21"/>
              </w:rPr>
            </w:pPr>
          </w:p>
        </w:tc>
        <w:tc>
          <w:tcPr>
            <w:tcW w:w="992" w:type="dxa"/>
            <w:shd w:val="clear" w:color="auto" w:fill="auto"/>
            <w:vAlign w:val="center"/>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2</w:t>
            </w:r>
          </w:p>
        </w:tc>
        <w:tc>
          <w:tcPr>
            <w:tcW w:w="943" w:type="dxa"/>
            <w:shd w:val="clear" w:color="auto" w:fill="auto"/>
            <w:vAlign w:val="center"/>
          </w:tcPr>
          <w:p>
            <w:pPr>
              <w:spacing w:line="276" w:lineRule="auto"/>
              <w:jc w:val="center"/>
              <w:rPr>
                <w:rFonts w:ascii="宋体" w:hAnsi="宋体" w:cs="宋体"/>
                <w:color w:val="000000"/>
                <w:szCs w:val="21"/>
              </w:rPr>
            </w:pPr>
          </w:p>
        </w:tc>
        <w:tc>
          <w:tcPr>
            <w:tcW w:w="4739" w:type="dxa"/>
            <w:shd w:val="clear" w:color="auto" w:fill="auto"/>
            <w:vAlign w:val="center"/>
          </w:tcPr>
          <w:p>
            <w:pPr>
              <w:spacing w:line="276" w:lineRule="auto"/>
              <w:rPr>
                <w:rFonts w:ascii="宋体" w:hAnsi="宋体" w:cs="宋体"/>
                <w:color w:val="000000"/>
                <w:szCs w:val="21"/>
              </w:rPr>
            </w:pPr>
            <w:r>
              <w:rPr>
                <w:rFonts w:hint="eastAsia" w:ascii="宋体" w:hAnsi="宋体" w:cs="宋体"/>
                <w:color w:val="000000"/>
                <w:szCs w:val="21"/>
              </w:rPr>
              <w:t>品牌：</w:t>
            </w:r>
            <w:r>
              <w:rPr>
                <w:rFonts w:hint="eastAsia" w:ascii="宋体" w:hAnsi="宋体" w:cs="宋体"/>
                <w:color w:val="000000"/>
                <w:szCs w:val="21"/>
              </w:rPr>
              <w:br w:type="textWrapping"/>
            </w:r>
            <w:r>
              <w:rPr>
                <w:rFonts w:hint="eastAsia" w:ascii="宋体" w:hAnsi="宋体" w:cs="宋体"/>
                <w:color w:val="000000"/>
                <w:szCs w:val="21"/>
              </w:rPr>
              <w:t>规格型号：</w:t>
            </w:r>
            <w:r>
              <w:rPr>
                <w:rFonts w:hint="eastAsia" w:ascii="宋体" w:hAnsi="宋体" w:cs="宋体"/>
                <w:color w:val="000000"/>
                <w:szCs w:val="21"/>
              </w:rPr>
              <w:br w:type="textWrapping"/>
            </w:r>
          </w:p>
        </w:tc>
        <w:tc>
          <w:tcPr>
            <w:tcW w:w="709" w:type="dxa"/>
            <w:shd w:val="clear" w:color="auto" w:fill="auto"/>
            <w:vAlign w:val="center"/>
          </w:tcPr>
          <w:p>
            <w:pPr>
              <w:spacing w:line="276" w:lineRule="auto"/>
              <w:jc w:val="center"/>
              <w:rPr>
                <w:rFonts w:ascii="宋体" w:hAnsi="宋体" w:cs="宋体"/>
                <w:color w:val="000000"/>
                <w:szCs w:val="21"/>
              </w:rPr>
            </w:pPr>
          </w:p>
        </w:tc>
        <w:tc>
          <w:tcPr>
            <w:tcW w:w="709" w:type="dxa"/>
            <w:shd w:val="clear" w:color="auto" w:fill="auto"/>
            <w:vAlign w:val="center"/>
          </w:tcPr>
          <w:p>
            <w:pPr>
              <w:spacing w:line="276" w:lineRule="auto"/>
              <w:jc w:val="center"/>
              <w:rPr>
                <w:rFonts w:ascii="宋体" w:hAnsi="宋体" w:cs="宋体"/>
                <w:color w:val="000000"/>
                <w:szCs w:val="21"/>
              </w:rPr>
            </w:pPr>
          </w:p>
        </w:tc>
        <w:tc>
          <w:tcPr>
            <w:tcW w:w="850" w:type="dxa"/>
            <w:shd w:val="clear" w:color="auto" w:fill="auto"/>
            <w:vAlign w:val="center"/>
          </w:tcPr>
          <w:p>
            <w:pPr>
              <w:jc w:val="center"/>
              <w:rPr>
                <w:rFonts w:ascii="宋体" w:hAnsi="宋体"/>
                <w:color w:val="000000"/>
                <w:szCs w:val="21"/>
              </w:rPr>
            </w:pPr>
          </w:p>
          <w:p>
            <w:pPr>
              <w:spacing w:line="276" w:lineRule="auto"/>
              <w:jc w:val="center"/>
              <w:rPr>
                <w:rFonts w:ascii="宋体" w:hAnsi="宋体" w:cs="宋体"/>
                <w:color w:val="000000"/>
                <w:szCs w:val="21"/>
              </w:rPr>
            </w:pPr>
          </w:p>
        </w:tc>
        <w:tc>
          <w:tcPr>
            <w:tcW w:w="851" w:type="dxa"/>
            <w:shd w:val="clear" w:color="auto" w:fill="auto"/>
            <w:vAlign w:val="center"/>
          </w:tcPr>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 xml:space="preserve"> </w:t>
            </w:r>
          </w:p>
          <w:p>
            <w:pPr>
              <w:spacing w:line="276" w:lineRule="auto"/>
              <w:jc w:val="center"/>
              <w:rPr>
                <w:rFonts w:ascii="宋体" w:hAnsi="宋体" w:cs="宋体"/>
                <w:color w:val="000000"/>
                <w:szCs w:val="21"/>
              </w:rPr>
            </w:pPr>
          </w:p>
        </w:tc>
        <w:tc>
          <w:tcPr>
            <w:tcW w:w="992" w:type="dxa"/>
            <w:shd w:val="clear" w:color="auto" w:fill="auto"/>
            <w:vAlign w:val="center"/>
          </w:tcPr>
          <w:p>
            <w:pPr>
              <w:spacing w:line="276"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7" w:type="dxa"/>
            <w:shd w:val="clear" w:color="auto" w:fill="auto"/>
            <w:vAlign w:val="center"/>
          </w:tcPr>
          <w:p>
            <w:pPr>
              <w:spacing w:line="276" w:lineRule="auto"/>
              <w:jc w:val="center"/>
              <w:rPr>
                <w:rFonts w:ascii="宋体" w:hAnsi="宋体" w:cs="宋体"/>
                <w:color w:val="000000"/>
                <w:szCs w:val="21"/>
              </w:rPr>
            </w:pPr>
            <w:r>
              <w:rPr>
                <w:rFonts w:hint="eastAsia" w:ascii="宋体" w:hAnsi="宋体" w:cs="宋体"/>
                <w:color w:val="000000"/>
                <w:szCs w:val="21"/>
              </w:rPr>
              <w:t>3</w:t>
            </w:r>
          </w:p>
        </w:tc>
        <w:tc>
          <w:tcPr>
            <w:tcW w:w="943" w:type="dxa"/>
            <w:shd w:val="clear" w:color="auto" w:fill="auto"/>
            <w:vAlign w:val="center"/>
          </w:tcPr>
          <w:p>
            <w:pPr>
              <w:spacing w:line="276" w:lineRule="auto"/>
              <w:jc w:val="center"/>
              <w:rPr>
                <w:rFonts w:ascii="宋体" w:hAnsi="宋体" w:cs="宋体"/>
                <w:color w:val="000000"/>
                <w:szCs w:val="21"/>
              </w:rPr>
            </w:pPr>
          </w:p>
        </w:tc>
        <w:tc>
          <w:tcPr>
            <w:tcW w:w="4739" w:type="dxa"/>
            <w:shd w:val="clear" w:color="auto" w:fill="auto"/>
            <w:vAlign w:val="center"/>
          </w:tcPr>
          <w:p>
            <w:pPr>
              <w:spacing w:line="276" w:lineRule="auto"/>
              <w:rPr>
                <w:rFonts w:ascii="宋体" w:hAnsi="宋体" w:cs="宋体"/>
                <w:color w:val="000000"/>
                <w:szCs w:val="21"/>
              </w:rPr>
            </w:pPr>
            <w:r>
              <w:rPr>
                <w:rFonts w:hint="eastAsia" w:ascii="宋体" w:hAnsi="宋体" w:cs="宋体"/>
                <w:color w:val="000000"/>
                <w:szCs w:val="21"/>
              </w:rPr>
              <w:t>品牌：</w:t>
            </w:r>
            <w:r>
              <w:rPr>
                <w:rFonts w:hint="eastAsia" w:ascii="宋体" w:hAnsi="宋体" w:cs="宋体"/>
                <w:color w:val="000000"/>
                <w:szCs w:val="21"/>
              </w:rPr>
              <w:br w:type="textWrapping"/>
            </w:r>
            <w:r>
              <w:rPr>
                <w:rFonts w:hint="eastAsia" w:ascii="宋体" w:hAnsi="宋体" w:cs="宋体"/>
                <w:color w:val="000000"/>
                <w:szCs w:val="21"/>
              </w:rPr>
              <w:t>规格型号：</w:t>
            </w:r>
            <w:r>
              <w:rPr>
                <w:rFonts w:hint="eastAsia" w:ascii="宋体" w:hAnsi="宋体" w:cs="宋体"/>
                <w:color w:val="000000"/>
                <w:szCs w:val="21"/>
              </w:rPr>
              <w:br w:type="textWrapping"/>
            </w:r>
          </w:p>
        </w:tc>
        <w:tc>
          <w:tcPr>
            <w:tcW w:w="709" w:type="dxa"/>
            <w:shd w:val="clear" w:color="auto" w:fill="auto"/>
            <w:vAlign w:val="center"/>
          </w:tcPr>
          <w:p>
            <w:pPr>
              <w:spacing w:line="276" w:lineRule="auto"/>
              <w:jc w:val="center"/>
              <w:rPr>
                <w:rFonts w:ascii="宋体" w:hAnsi="宋体" w:cs="宋体"/>
                <w:color w:val="000000"/>
                <w:szCs w:val="21"/>
              </w:rPr>
            </w:pPr>
          </w:p>
        </w:tc>
        <w:tc>
          <w:tcPr>
            <w:tcW w:w="709" w:type="dxa"/>
            <w:shd w:val="clear" w:color="auto" w:fill="auto"/>
            <w:vAlign w:val="center"/>
          </w:tcPr>
          <w:p>
            <w:pPr>
              <w:spacing w:line="276" w:lineRule="auto"/>
              <w:jc w:val="center"/>
              <w:rPr>
                <w:rFonts w:ascii="宋体" w:hAnsi="宋体" w:cs="宋体"/>
                <w:color w:val="000000"/>
                <w:szCs w:val="21"/>
              </w:rPr>
            </w:pPr>
          </w:p>
        </w:tc>
        <w:tc>
          <w:tcPr>
            <w:tcW w:w="850" w:type="dxa"/>
            <w:shd w:val="clear" w:color="auto" w:fill="auto"/>
            <w:vAlign w:val="center"/>
          </w:tcPr>
          <w:p>
            <w:pPr>
              <w:jc w:val="center"/>
              <w:rPr>
                <w:rFonts w:ascii="宋体" w:hAnsi="宋体"/>
                <w:color w:val="000000"/>
                <w:szCs w:val="21"/>
              </w:rPr>
            </w:pPr>
          </w:p>
          <w:p>
            <w:pPr>
              <w:jc w:val="center"/>
              <w:rPr>
                <w:rFonts w:ascii="宋体" w:hAnsi="宋体"/>
                <w:color w:val="000000"/>
                <w:szCs w:val="21"/>
              </w:rPr>
            </w:pPr>
          </w:p>
          <w:p>
            <w:pPr>
              <w:spacing w:line="276" w:lineRule="auto"/>
              <w:jc w:val="center"/>
              <w:rPr>
                <w:rFonts w:ascii="宋体" w:hAnsi="宋体" w:cs="宋体"/>
                <w:color w:val="000000"/>
                <w:szCs w:val="21"/>
              </w:rPr>
            </w:pPr>
          </w:p>
        </w:tc>
        <w:tc>
          <w:tcPr>
            <w:tcW w:w="851" w:type="dxa"/>
            <w:shd w:val="clear" w:color="auto" w:fill="auto"/>
            <w:vAlign w:val="center"/>
          </w:tcPr>
          <w:p>
            <w:pPr>
              <w:jc w:val="center"/>
              <w:rPr>
                <w:rFonts w:ascii="宋体" w:hAnsi="宋体"/>
                <w:color w:val="000000"/>
                <w:szCs w:val="21"/>
              </w:rPr>
            </w:pPr>
          </w:p>
          <w:p>
            <w:pPr>
              <w:jc w:val="center"/>
              <w:rPr>
                <w:rFonts w:ascii="宋体" w:hAnsi="宋体"/>
                <w:color w:val="000000"/>
                <w:szCs w:val="21"/>
              </w:rPr>
            </w:pPr>
            <w:r>
              <w:rPr>
                <w:rFonts w:hint="eastAsia" w:ascii="宋体" w:hAnsi="宋体"/>
                <w:color w:val="000000"/>
                <w:szCs w:val="21"/>
              </w:rPr>
              <w:t xml:space="preserve"> </w:t>
            </w:r>
          </w:p>
          <w:p>
            <w:pPr>
              <w:spacing w:line="276" w:lineRule="auto"/>
              <w:jc w:val="center"/>
              <w:rPr>
                <w:rFonts w:ascii="宋体" w:hAnsi="宋体" w:cs="宋体"/>
                <w:color w:val="000000"/>
                <w:szCs w:val="21"/>
              </w:rPr>
            </w:pPr>
          </w:p>
        </w:tc>
        <w:tc>
          <w:tcPr>
            <w:tcW w:w="992" w:type="dxa"/>
            <w:shd w:val="clear" w:color="auto" w:fill="auto"/>
            <w:vAlign w:val="center"/>
          </w:tcPr>
          <w:p>
            <w:pPr>
              <w:spacing w:line="276" w:lineRule="auto"/>
              <w:jc w:val="center"/>
              <w:rPr>
                <w:rFonts w:ascii="宋体" w:hAnsi="宋体"/>
                <w:color w:val="000000"/>
                <w:szCs w:val="21"/>
              </w:rPr>
            </w:pPr>
          </w:p>
        </w:tc>
      </w:tr>
    </w:tbl>
    <w:p>
      <w:pPr>
        <w:spacing w:line="480" w:lineRule="auto"/>
        <w:ind w:right="-283" w:rightChars="-135" w:firstLine="4638" w:firstLineChars="2200"/>
        <w:rPr>
          <w:rFonts w:hint="eastAsia" w:ascii="宋体" w:hAnsi="宋体"/>
          <w:b/>
          <w:szCs w:val="21"/>
          <w:lang w:val="en-US" w:eastAsia="zh-CN"/>
        </w:rPr>
      </w:pPr>
    </w:p>
    <w:p>
      <w:pPr>
        <w:spacing w:line="480" w:lineRule="auto"/>
        <w:ind w:right="-283" w:rightChars="-135" w:firstLine="4638" w:firstLineChars="2200"/>
        <w:rPr>
          <w:rFonts w:hint="eastAsia" w:ascii="宋体" w:hAnsi="宋体"/>
          <w:b/>
          <w:szCs w:val="21"/>
          <w:lang w:val="en-US" w:eastAsia="zh-CN"/>
        </w:rPr>
      </w:pPr>
    </w:p>
    <w:p>
      <w:pPr>
        <w:spacing w:line="480" w:lineRule="auto"/>
        <w:ind w:right="-283" w:rightChars="-135" w:firstLine="4638" w:firstLineChars="2200"/>
        <w:rPr>
          <w:rFonts w:ascii="宋体" w:hAnsi="宋体"/>
          <w:b/>
          <w:szCs w:val="21"/>
        </w:rPr>
      </w:pPr>
      <w:r>
        <w:rPr>
          <w:rFonts w:hint="eastAsia" w:ascii="宋体" w:hAnsi="宋体"/>
          <w:b/>
          <w:szCs w:val="21"/>
          <w:lang w:val="en-US" w:eastAsia="zh-CN"/>
        </w:rPr>
        <w:t>供应商</w:t>
      </w:r>
      <w:r>
        <w:rPr>
          <w:rFonts w:hint="eastAsia" w:ascii="宋体" w:hAnsi="宋体"/>
          <w:b/>
          <w:szCs w:val="21"/>
        </w:rPr>
        <w:t>名称（加盖公章）：</w:t>
      </w:r>
      <w:r>
        <w:rPr>
          <w:rFonts w:ascii="宋体" w:hAnsi="宋体"/>
          <w:b/>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b/>
          <w:szCs w:val="21"/>
        </w:rPr>
        <w:t xml:space="preserve">                 </w:t>
      </w:r>
    </w:p>
    <w:p>
      <w:pPr>
        <w:spacing w:line="480" w:lineRule="auto"/>
        <w:ind w:right="-283" w:rightChars="-135" w:firstLine="5670" w:firstLineChars="2700"/>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ascii="宋体" w:hAnsi="宋体"/>
          <w:szCs w:val="21"/>
        </w:rPr>
        <w:t xml:space="preserve"> 年</w:t>
      </w:r>
      <w:r>
        <w:rPr>
          <w:rFonts w:hint="eastAsia" w:ascii="宋体" w:hAnsi="宋体"/>
          <w:szCs w:val="21"/>
          <w:lang w:val="en-US" w:eastAsia="zh-CN"/>
        </w:rPr>
        <w:t xml:space="preserve">   </w:t>
      </w:r>
      <w:r>
        <w:rPr>
          <w:rFonts w:ascii="宋体" w:hAnsi="宋体"/>
          <w:szCs w:val="21"/>
        </w:rPr>
        <w:t xml:space="preserve"> 月 </w:t>
      </w:r>
      <w:r>
        <w:rPr>
          <w:rFonts w:hint="eastAsia" w:ascii="宋体" w:hAnsi="宋体"/>
          <w:szCs w:val="21"/>
          <w:lang w:val="en-US" w:eastAsia="zh-CN"/>
        </w:rPr>
        <w:t xml:space="preserve">  </w:t>
      </w:r>
      <w:r>
        <w:rPr>
          <w:rFonts w:ascii="宋体" w:hAnsi="宋体"/>
          <w:szCs w:val="21"/>
        </w:rPr>
        <w:t xml:space="preserve"> 日</w:t>
      </w:r>
    </w:p>
    <w:p/>
    <w:p/>
    <w:p/>
    <w:p/>
    <w:p/>
    <w:p/>
    <w:p/>
    <w:p/>
    <w:p/>
    <w:p/>
    <w:p/>
    <w:p/>
    <w:p/>
    <w:p/>
    <w:p/>
    <w:p/>
    <w:p/>
    <w:p/>
    <w:p/>
    <w:p/>
    <w:p/>
    <w:p>
      <w:pPr>
        <w:pStyle w:val="4"/>
        <w:numPr>
          <w:ilvl w:val="0"/>
          <w:numId w:val="0"/>
        </w:numPr>
        <w:jc w:val="center"/>
        <w:rPr>
          <w:rFonts w:hAnsi="宋体"/>
          <w:b/>
          <w:bCs/>
          <w:sz w:val="24"/>
          <w:szCs w:val="24"/>
        </w:rPr>
      </w:pPr>
      <w:bookmarkStart w:id="0" w:name="_Toc167974675"/>
      <w:bookmarkStart w:id="1" w:name="_Toc167974659"/>
      <w:r>
        <w:rPr>
          <w:rFonts w:hint="eastAsia" w:hAnsi="宋体"/>
          <w:b/>
          <w:bCs/>
          <w:sz w:val="24"/>
          <w:szCs w:val="24"/>
          <w:lang w:val="en-US" w:eastAsia="zh-CN"/>
        </w:rPr>
        <w:t>技术参数</w:t>
      </w:r>
      <w:r>
        <w:rPr>
          <w:rFonts w:hint="eastAsia" w:hAnsi="宋体"/>
          <w:b/>
          <w:bCs/>
          <w:sz w:val="24"/>
          <w:szCs w:val="24"/>
        </w:rPr>
        <w:t>响应表</w:t>
      </w:r>
      <w:bookmarkEnd w:id="0"/>
    </w:p>
    <w:tbl>
      <w:tblPr>
        <w:tblStyle w:val="13"/>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840"/>
        <w:gridCol w:w="3969"/>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Align w:val="center"/>
          </w:tcPr>
          <w:p>
            <w:pPr>
              <w:spacing w:line="276" w:lineRule="auto"/>
              <w:jc w:val="center"/>
              <w:rPr>
                <w:rFonts w:hint="default" w:ascii="宋体" w:hAnsi="宋体" w:eastAsiaTheme="minorEastAsia"/>
                <w:szCs w:val="21"/>
                <w:lang w:val="en-US" w:eastAsia="zh-CN"/>
              </w:rPr>
            </w:pPr>
            <w:r>
              <w:rPr>
                <w:rFonts w:hint="eastAsia" w:ascii="宋体" w:hAnsi="宋体"/>
                <w:szCs w:val="21"/>
                <w:lang w:val="en-US" w:eastAsia="zh-CN"/>
              </w:rPr>
              <w:t>分项名称</w:t>
            </w:r>
          </w:p>
        </w:tc>
        <w:tc>
          <w:tcPr>
            <w:tcW w:w="3840" w:type="dxa"/>
            <w:vAlign w:val="center"/>
          </w:tcPr>
          <w:p>
            <w:pPr>
              <w:spacing w:line="276" w:lineRule="auto"/>
              <w:jc w:val="center"/>
              <w:rPr>
                <w:rFonts w:ascii="宋体" w:hAnsi="宋体"/>
                <w:szCs w:val="21"/>
              </w:rPr>
            </w:pPr>
            <w:r>
              <w:rPr>
                <w:rFonts w:hint="eastAsia" w:ascii="宋体" w:hAnsi="宋体"/>
                <w:szCs w:val="21"/>
                <w:lang w:val="en-US" w:eastAsia="zh-CN"/>
              </w:rPr>
              <w:t>采购</w:t>
            </w:r>
            <w:r>
              <w:rPr>
                <w:rFonts w:hint="eastAsia" w:ascii="宋体" w:hAnsi="宋体"/>
                <w:szCs w:val="21"/>
              </w:rPr>
              <w:t>规格要求</w:t>
            </w:r>
          </w:p>
        </w:tc>
        <w:tc>
          <w:tcPr>
            <w:tcW w:w="3969" w:type="dxa"/>
            <w:vAlign w:val="center"/>
          </w:tcPr>
          <w:p>
            <w:pPr>
              <w:spacing w:line="276" w:lineRule="auto"/>
              <w:jc w:val="center"/>
              <w:rPr>
                <w:rFonts w:ascii="宋体" w:hAnsi="宋体"/>
                <w:szCs w:val="21"/>
              </w:rPr>
            </w:pPr>
            <w:r>
              <w:rPr>
                <w:rFonts w:hint="eastAsia" w:ascii="宋体" w:hAnsi="宋体"/>
                <w:szCs w:val="21"/>
              </w:rPr>
              <w:t>投标实际参数</w:t>
            </w:r>
          </w:p>
        </w:tc>
        <w:tc>
          <w:tcPr>
            <w:tcW w:w="1134" w:type="dxa"/>
            <w:vAlign w:val="center"/>
          </w:tcPr>
          <w:p>
            <w:pPr>
              <w:spacing w:line="276" w:lineRule="auto"/>
              <w:jc w:val="center"/>
              <w:rPr>
                <w:rFonts w:ascii="宋体" w:hAnsi="宋体"/>
                <w:szCs w:val="21"/>
              </w:rPr>
            </w:pPr>
            <w:r>
              <w:rPr>
                <w:rFonts w:hint="eastAsia" w:ascii="宋体" w:hAnsi="宋体"/>
                <w:szCs w:val="21"/>
              </w:rPr>
              <w:t>是否偏离（无偏离/正偏离/负偏离）</w:t>
            </w:r>
          </w:p>
        </w:tc>
        <w:tc>
          <w:tcPr>
            <w:tcW w:w="851" w:type="dxa"/>
            <w:vAlign w:val="center"/>
          </w:tcPr>
          <w:p>
            <w:pPr>
              <w:spacing w:line="276" w:lineRule="auto"/>
              <w:jc w:val="center"/>
              <w:rPr>
                <w:rFonts w:ascii="宋体" w:hAnsi="宋体"/>
                <w:szCs w:val="21"/>
              </w:rPr>
            </w:pPr>
            <w:r>
              <w:rPr>
                <w:rFonts w:hint="eastAsia" w:ascii="宋体" w:hAnsi="宋体"/>
                <w:szCs w:val="21"/>
              </w:rPr>
              <w:t xml:space="preserve">偏离 </w:t>
            </w:r>
            <w:r>
              <w:rPr>
                <w:rFonts w:ascii="宋体" w:hAnsi="宋体"/>
                <w:szCs w:val="21"/>
              </w:rPr>
              <w:t xml:space="preserve"> </w:t>
            </w:r>
            <w:r>
              <w:rPr>
                <w:rFonts w:hint="eastAsia" w:ascii="宋体" w:hAnsi="宋体"/>
                <w:szCs w:val="21"/>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restart"/>
            <w:vAlign w:val="center"/>
          </w:tcPr>
          <w:p>
            <w:pPr>
              <w:spacing w:line="276" w:lineRule="auto"/>
              <w:jc w:val="both"/>
              <w:rPr>
                <w:rFonts w:ascii="宋体" w:hAnsi="宋体"/>
                <w:szCs w:val="21"/>
              </w:rPr>
            </w:pPr>
            <w:r>
              <w:rPr>
                <w:rFonts w:hint="eastAsia" w:ascii="宋体" w:hAnsi="宋体" w:eastAsia="宋体" w:cs="Arial"/>
                <w:bCs/>
                <w:kern w:val="0"/>
                <w:sz w:val="24"/>
                <w:szCs w:val="24"/>
              </w:rPr>
              <w:t>沉浸式4D体感教学系统</w:t>
            </w:r>
          </w:p>
          <w:p>
            <w:pPr>
              <w:spacing w:line="276" w:lineRule="auto"/>
              <w:jc w:val="center"/>
              <w:rPr>
                <w:rFonts w:ascii="宋体" w:hAnsi="宋体"/>
                <w:szCs w:val="21"/>
              </w:rPr>
            </w:pPr>
          </w:p>
          <w:p>
            <w:pPr>
              <w:spacing w:line="276" w:lineRule="auto"/>
              <w:jc w:val="center"/>
              <w:rPr>
                <w:rFonts w:ascii="宋体" w:hAnsi="宋体"/>
                <w:szCs w:val="21"/>
              </w:rPr>
            </w:pPr>
          </w:p>
          <w:p>
            <w:pPr>
              <w:spacing w:line="276" w:lineRule="auto"/>
              <w:jc w:val="center"/>
              <w:rPr>
                <w:rFonts w:ascii="宋体" w:hAnsi="宋体"/>
                <w:szCs w:val="21"/>
              </w:rPr>
            </w:pPr>
          </w:p>
          <w:p>
            <w:pPr>
              <w:spacing w:line="276" w:lineRule="auto"/>
              <w:jc w:val="center"/>
              <w:rPr>
                <w:rFonts w:ascii="宋体" w:hAnsi="宋体"/>
                <w:szCs w:val="21"/>
              </w:rPr>
            </w:pPr>
          </w:p>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1.可独立悬挂显示屏幕≥50英寸</w:t>
            </w:r>
          </w:p>
        </w:tc>
        <w:tc>
          <w:tcPr>
            <w:tcW w:w="3969" w:type="dxa"/>
            <w:vAlign w:val="center"/>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2.机柜采用ABS材质制作，安全环保；机柜配置万向轮，可随意移动和固定。</w:t>
            </w:r>
          </w:p>
        </w:tc>
        <w:tc>
          <w:tcPr>
            <w:tcW w:w="3969" w:type="dxa"/>
            <w:vAlign w:val="center"/>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3.控制设备：含高速感应摄像头，准确识别人体动作。</w:t>
            </w:r>
          </w:p>
        </w:tc>
        <w:tc>
          <w:tcPr>
            <w:tcW w:w="3969" w:type="dxa"/>
            <w:vAlign w:val="center"/>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4.支持四人同时使用。</w:t>
            </w:r>
          </w:p>
        </w:tc>
        <w:tc>
          <w:tcPr>
            <w:tcW w:w="3969" w:type="dxa"/>
            <w:vAlign w:val="center"/>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5.互动训练内容、训练场景融入现实生活场景。通过人机交互促进人机交往，训练内容包含50个以上训练项目，可分为自主训练模块和主题教学模块等。</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6.自主训练模块包含自然科学、健康安全、人文素养、语言表达、数学逻辑等模块。</w:t>
            </w:r>
          </w:p>
        </w:tc>
        <w:tc>
          <w:tcPr>
            <w:tcW w:w="3969" w:type="dxa"/>
            <w:vAlign w:val="center"/>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7.主题教学模块按照学段区分，如小班上、小班下、中班上、中班下、大班上、大班下六个模块，通过每个模块的教学内容含有不同的主题教学，通过阶段化训练和互动式训练实现模块化训练及交互式学习。</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8.需提供有制造商盖章的制造商针对本项目的授权书和售后服务承诺书复印件。</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9.若有国家标准按照国家标准验收，若无国家标准按行业标准验收，为制造商制造的全新产品，整机无污染，无侵权行为、表面无划损、无任何缺陷隐患，在中国境内可依常规安全合法使用。</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10.硬件质保期至少2年，游戏软件系统终身无偿更新。</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11.保修期外若维修，仅收取零配件费用，不额外收取其他维修费用。</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restart"/>
            <w:tcBorders/>
            <w:vAlign w:val="center"/>
          </w:tcPr>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hint="eastAsia" w:ascii="宋体" w:hAnsi="宋体" w:eastAsia="宋体" w:cs="Arial"/>
                <w:bCs/>
                <w:kern w:val="0"/>
                <w:sz w:val="24"/>
                <w:szCs w:val="24"/>
              </w:rPr>
            </w:pPr>
          </w:p>
          <w:p>
            <w:pPr>
              <w:spacing w:line="276" w:lineRule="auto"/>
              <w:jc w:val="center"/>
              <w:rPr>
                <w:rFonts w:ascii="宋体" w:hAnsi="宋体"/>
                <w:szCs w:val="21"/>
              </w:rPr>
            </w:pPr>
            <w:r>
              <w:rPr>
                <w:rFonts w:hint="eastAsia" w:ascii="宋体" w:hAnsi="宋体" w:eastAsia="宋体" w:cs="Arial"/>
                <w:bCs/>
                <w:kern w:val="0"/>
                <w:sz w:val="24"/>
                <w:szCs w:val="24"/>
              </w:rPr>
              <w:t>感觉统合器具</w:t>
            </w:r>
          </w:p>
        </w:tc>
        <w:tc>
          <w:tcPr>
            <w:tcW w:w="3840" w:type="dxa"/>
            <w:vAlign w:val="center"/>
          </w:tcPr>
          <w:p>
            <w:pPr>
              <w:pStyle w:val="2"/>
              <w:numPr>
                <w:ilvl w:val="0"/>
                <w:numId w:val="0"/>
              </w:numPr>
              <w:rPr>
                <w:rFonts w:hint="default"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1.适用于0-6岁特殊儿童感觉统合训练。</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stheme="minorBidi"/>
                <w:color w:val="000000"/>
                <w:kern w:val="2"/>
                <w:sz w:val="24"/>
                <w:szCs w:val="24"/>
                <w:lang w:val="en-US" w:eastAsia="zh-CN" w:bidi="ar-SA"/>
              </w:rPr>
              <w:t>2.包含圆攀爬2套、大陀螺4个、感统滑板车15张、感统脚踏石6对、独角椅（一字柱）5个、有扶手脚踏车7台、无扶手脚踏车2台。</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rPr>
              <w:t>圆攀爬直径为133cm±5%，宽42cm±5%。主体为hdpe材质包含4个四分之一圆弧、攀爬杆20条、塑料螺帽40个、小号填充物8个、大号填充物4个、pvc防滑脚套8个、塑料螺帽扳手1个、金属内六角扳手1个，配备滑梯板，滑梯板反面为攀岩板。圆弧与圆弧直接采用金属片加金属螺丝加固。边缘圆滑无毛刺。</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大陀螺为pp材质， 4个尖底，直径75cm~80cm，深度30cm~40cm。边缘有防倒扣夹手设计。边缘圆润无毛刺。</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ilvl w:val="0"/>
                <w:numId w:val="0"/>
              </w:numPr>
              <w:rPr>
                <w:rFonts w:hint="eastAsia" w:ascii="宋体" w:hAnsi="宋体" w:eastAsia="宋体"/>
                <w:color w:val="000000"/>
                <w:sz w:val="24"/>
              </w:rPr>
            </w:pPr>
            <w:r>
              <w:rPr>
                <w:rFonts w:hint="eastAsia" w:ascii="宋体" w:hAnsi="宋体" w:eastAsia="宋体" w:cstheme="minorBidi"/>
                <w:color w:val="000000"/>
                <w:kern w:val="2"/>
                <w:sz w:val="24"/>
                <w:szCs w:val="24"/>
                <w:lang w:val="en-US" w:eastAsia="zh-CN" w:bidi="ar-SA"/>
              </w:rPr>
              <w:t>4.感统滑板车尺寸中号，适合1—6岁儿童使用，尺寸42cm*40cm±10%。采用hdpe材质，可承重50kg。配备4个万向静音轮，滑板车前后都具有穿绳孔。</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stheme="minorBidi"/>
                <w:color w:val="000000"/>
                <w:kern w:val="2"/>
                <w:sz w:val="24"/>
                <w:szCs w:val="24"/>
                <w:lang w:val="en-US" w:eastAsia="zh-CN" w:bidi="ar-SA"/>
              </w:rPr>
            </w:pPr>
            <w:r>
              <w:rPr>
                <w:rFonts w:hint="eastAsia" w:ascii="宋体" w:hAnsi="宋体" w:eastAsia="宋体"/>
                <w:color w:val="000000"/>
                <w:sz w:val="24"/>
                <w:lang w:val="en-US" w:eastAsia="zh-CN"/>
              </w:rPr>
              <w:t>5.</w:t>
            </w:r>
            <w:r>
              <w:rPr>
                <w:rFonts w:hint="eastAsia" w:ascii="宋体" w:hAnsi="宋体" w:eastAsia="宋体"/>
                <w:color w:val="000000"/>
                <w:sz w:val="24"/>
              </w:rPr>
              <w:t>有扶手脚踏车尺寸为H55*L45*W35cm±10%。可承重50kg。4轮为防滑静音轮，扶手为金属材质并有软包包裹。</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6.</w:t>
            </w:r>
            <w:r>
              <w:rPr>
                <w:rFonts w:hint="eastAsia" w:ascii="宋体" w:hAnsi="宋体" w:eastAsia="宋体"/>
                <w:color w:val="000000"/>
                <w:sz w:val="24"/>
              </w:rPr>
              <w:t>无扶手脚踏车尺寸为H15*L36*W36cm±10%。可承重50kg。4轮为防滑静音轮。</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restart"/>
            <w:tcBorders/>
            <w:vAlign w:val="center"/>
          </w:tcPr>
          <w:p>
            <w:pPr>
              <w:spacing w:line="276" w:lineRule="auto"/>
              <w:jc w:val="center"/>
              <w:rPr>
                <w:rFonts w:ascii="宋体" w:hAnsi="宋体"/>
                <w:szCs w:val="21"/>
              </w:rPr>
            </w:pPr>
            <w:r>
              <w:rPr>
                <w:rFonts w:hint="eastAsia" w:ascii="宋体" w:hAnsi="宋体" w:eastAsia="宋体" w:cs="Arial"/>
                <w:bCs/>
                <w:kern w:val="0"/>
                <w:sz w:val="24"/>
                <w:szCs w:val="24"/>
              </w:rPr>
              <w:t>儿童椅子</w:t>
            </w: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1.</w:t>
            </w:r>
            <w:r>
              <w:rPr>
                <w:rFonts w:hint="eastAsia" w:ascii="宋体" w:hAnsi="宋体" w:eastAsia="宋体"/>
                <w:color w:val="000000"/>
                <w:sz w:val="24"/>
              </w:rPr>
              <w:t>采用pp材质</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2.</w:t>
            </w:r>
            <w:r>
              <w:rPr>
                <w:rFonts w:hint="eastAsia" w:ascii="宋体" w:hAnsi="宋体" w:eastAsia="宋体"/>
                <w:color w:val="000000"/>
                <w:sz w:val="24"/>
              </w:rPr>
              <w:t>四椅脚具有防滑橡胶</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3.</w:t>
            </w:r>
            <w:r>
              <w:rPr>
                <w:rFonts w:hint="eastAsia" w:ascii="宋体" w:hAnsi="宋体" w:eastAsia="宋体"/>
                <w:color w:val="000000"/>
                <w:sz w:val="24"/>
              </w:rPr>
              <w:t>椅脚为实心椅脚</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1" w:type="dxa"/>
            <w:vMerge w:val="continue"/>
            <w:tcBorders/>
            <w:vAlign w:val="center"/>
          </w:tcPr>
          <w:p>
            <w:pPr>
              <w:spacing w:line="276" w:lineRule="auto"/>
              <w:jc w:val="center"/>
              <w:rPr>
                <w:rFonts w:ascii="宋体" w:hAnsi="宋体"/>
                <w:szCs w:val="21"/>
              </w:rPr>
            </w:pPr>
          </w:p>
        </w:tc>
        <w:tc>
          <w:tcPr>
            <w:tcW w:w="3840" w:type="dxa"/>
            <w:vAlign w:val="center"/>
          </w:tcPr>
          <w:p>
            <w:pPr>
              <w:pStyle w:val="2"/>
              <w:numPr>
                <w:numId w:val="0"/>
              </w:numPr>
              <w:rPr>
                <w:rFonts w:hint="eastAsia" w:ascii="宋体" w:hAnsi="宋体" w:eastAsia="宋体"/>
                <w:color w:val="000000"/>
                <w:sz w:val="24"/>
              </w:rPr>
            </w:pPr>
            <w:r>
              <w:rPr>
                <w:rFonts w:hint="eastAsia" w:ascii="宋体" w:hAnsi="宋体" w:eastAsia="宋体"/>
                <w:color w:val="000000"/>
                <w:sz w:val="24"/>
                <w:lang w:val="en-US" w:eastAsia="zh-CN"/>
              </w:rPr>
              <w:t>4.</w:t>
            </w:r>
            <w:r>
              <w:rPr>
                <w:rFonts w:hint="eastAsia" w:ascii="宋体" w:hAnsi="宋体" w:eastAsia="宋体"/>
                <w:color w:val="000000"/>
                <w:sz w:val="24"/>
              </w:rPr>
              <w:t>具有三档可调节高度，适应3—9岁儿童</w:t>
            </w:r>
          </w:p>
        </w:tc>
        <w:tc>
          <w:tcPr>
            <w:tcW w:w="3969" w:type="dxa"/>
          </w:tcPr>
          <w:p>
            <w:pPr>
              <w:spacing w:line="276" w:lineRule="auto"/>
              <w:rPr>
                <w:rFonts w:ascii="宋体" w:hAnsi="宋体"/>
                <w:szCs w:val="21"/>
              </w:rPr>
            </w:pPr>
          </w:p>
        </w:tc>
        <w:tc>
          <w:tcPr>
            <w:tcW w:w="1134" w:type="dxa"/>
            <w:vAlign w:val="center"/>
          </w:tcPr>
          <w:p>
            <w:pPr>
              <w:spacing w:line="276" w:lineRule="auto"/>
              <w:jc w:val="center"/>
              <w:rPr>
                <w:rFonts w:hint="eastAsia" w:ascii="宋体" w:hAnsi="宋体"/>
                <w:szCs w:val="21"/>
              </w:rPr>
            </w:pPr>
          </w:p>
        </w:tc>
        <w:tc>
          <w:tcPr>
            <w:tcW w:w="851" w:type="dxa"/>
            <w:vAlign w:val="center"/>
          </w:tcPr>
          <w:p>
            <w:pPr>
              <w:spacing w:line="276" w:lineRule="auto"/>
              <w:jc w:val="center"/>
              <w:rPr>
                <w:rFonts w:ascii="宋体" w:hAnsi="宋体"/>
                <w:szCs w:val="21"/>
              </w:rPr>
            </w:pPr>
          </w:p>
        </w:tc>
      </w:tr>
    </w:tbl>
    <w:p>
      <w:pPr>
        <w:spacing w:line="360" w:lineRule="auto"/>
        <w:ind w:left="-567" w:leftChars="-270" w:right="-710" w:rightChars="-338"/>
        <w:rPr>
          <w:rFonts w:ascii="宋体" w:hAnsi="宋体"/>
          <w:szCs w:val="21"/>
        </w:rPr>
      </w:pPr>
      <w:r>
        <w:rPr>
          <w:rFonts w:hint="eastAsia" w:ascii="宋体" w:hAnsi="宋体"/>
          <w:szCs w:val="21"/>
        </w:rPr>
        <w:t>说明：</w:t>
      </w:r>
    </w:p>
    <w:p>
      <w:pPr>
        <w:spacing w:line="360" w:lineRule="auto"/>
        <w:ind w:left="-567" w:leftChars="-270" w:right="-993" w:rightChars="-473"/>
        <w:rPr>
          <w:rFonts w:ascii="宋体" w:hAnsi="宋体"/>
          <w:bCs/>
          <w:szCs w:val="21"/>
        </w:rPr>
      </w:pPr>
      <w:r>
        <w:rPr>
          <w:rFonts w:hint="eastAsia" w:ascii="宋体" w:hAnsi="宋体"/>
          <w:bCs/>
          <w:szCs w:val="21"/>
        </w:rPr>
        <w:t>1.</w:t>
      </w:r>
      <w:r>
        <w:rPr>
          <w:rFonts w:hint="eastAsia" w:ascii="宋体" w:hAnsi="宋体"/>
          <w:bCs/>
          <w:szCs w:val="21"/>
          <w:lang w:val="en-US" w:eastAsia="zh-CN"/>
        </w:rPr>
        <w:t>被采购方</w:t>
      </w:r>
      <w:r>
        <w:rPr>
          <w:rFonts w:hint="eastAsia" w:ascii="宋体" w:hAnsi="宋体"/>
          <w:bCs/>
          <w:szCs w:val="21"/>
        </w:rPr>
        <w:t>必须对应</w:t>
      </w:r>
      <w:r>
        <w:rPr>
          <w:rFonts w:hint="eastAsia" w:ascii="宋体" w:hAnsi="宋体"/>
          <w:bCs/>
          <w:szCs w:val="21"/>
          <w:lang w:val="en-US" w:eastAsia="zh-CN"/>
        </w:rPr>
        <w:t>采购方需求书</w:t>
      </w:r>
      <w:r>
        <w:rPr>
          <w:rFonts w:hint="eastAsia" w:ascii="宋体" w:hAnsi="宋体"/>
          <w:bCs/>
          <w:szCs w:val="21"/>
        </w:rPr>
        <w:t>的</w:t>
      </w:r>
      <w:r>
        <w:rPr>
          <w:rFonts w:hint="eastAsia" w:ascii="宋体" w:hAnsi="宋体"/>
          <w:bCs/>
          <w:szCs w:val="21"/>
          <w:lang w:val="en-US" w:eastAsia="zh-CN"/>
        </w:rPr>
        <w:t>各</w:t>
      </w:r>
      <w:r>
        <w:rPr>
          <w:rFonts w:hint="eastAsia" w:ascii="宋体" w:hAnsi="宋体"/>
          <w:bCs/>
          <w:szCs w:val="21"/>
        </w:rPr>
        <w:t>项内容逐条响应。如有缺漏，缺漏项视同不符合</w:t>
      </w:r>
      <w:r>
        <w:rPr>
          <w:rFonts w:hint="eastAsia" w:ascii="宋体" w:hAnsi="宋体"/>
          <w:bCs/>
          <w:szCs w:val="21"/>
          <w:lang w:val="en-US" w:eastAsia="zh-CN"/>
        </w:rPr>
        <w:t>采购</w:t>
      </w:r>
      <w:r>
        <w:rPr>
          <w:rFonts w:hint="eastAsia" w:ascii="宋体" w:hAnsi="宋体"/>
          <w:bCs/>
          <w:szCs w:val="21"/>
        </w:rPr>
        <w:t>要求。</w:t>
      </w:r>
    </w:p>
    <w:p>
      <w:pPr>
        <w:spacing w:line="360" w:lineRule="auto"/>
        <w:ind w:left="-567" w:leftChars="-270" w:right="-710" w:rightChars="-338"/>
        <w:rPr>
          <w:rFonts w:ascii="宋体" w:hAnsi="宋体"/>
          <w:bCs/>
          <w:szCs w:val="21"/>
        </w:rPr>
      </w:pPr>
      <w:r>
        <w:rPr>
          <w:rFonts w:hint="eastAsia" w:ascii="宋体" w:hAnsi="宋体"/>
          <w:bCs/>
          <w:szCs w:val="21"/>
        </w:rPr>
        <w:t>2.</w:t>
      </w:r>
      <w:r>
        <w:rPr>
          <w:rFonts w:hint="eastAsia" w:ascii="宋体" w:hAnsi="宋体"/>
          <w:bCs/>
          <w:szCs w:val="21"/>
          <w:lang w:val="en-US" w:eastAsia="zh-CN"/>
        </w:rPr>
        <w:t>被采购方</w:t>
      </w:r>
      <w:r>
        <w:rPr>
          <w:rFonts w:hint="eastAsia" w:ascii="宋体" w:hAnsi="宋体"/>
          <w:bCs/>
          <w:szCs w:val="21"/>
        </w:rPr>
        <w:t>响应需求应具体、明确，含糊不清、不确切或伪造、变造证明材料的，按照不完全响应或者完全不响应处理。</w:t>
      </w:r>
    </w:p>
    <w:p>
      <w:pPr>
        <w:spacing w:line="480" w:lineRule="auto"/>
        <w:ind w:right="-283" w:rightChars="-135" w:firstLine="4638" w:firstLineChars="2200"/>
        <w:rPr>
          <w:rFonts w:ascii="宋体" w:hAnsi="宋体"/>
          <w:b/>
          <w:szCs w:val="21"/>
        </w:rPr>
      </w:pPr>
      <w:r>
        <w:rPr>
          <w:rFonts w:hint="eastAsia" w:ascii="宋体" w:hAnsi="宋体"/>
          <w:b/>
          <w:szCs w:val="21"/>
          <w:lang w:val="en-US" w:eastAsia="zh-CN"/>
        </w:rPr>
        <w:t>供应商</w:t>
      </w:r>
      <w:r>
        <w:rPr>
          <w:rFonts w:hint="eastAsia" w:ascii="宋体" w:hAnsi="宋体"/>
          <w:b/>
          <w:szCs w:val="21"/>
        </w:rPr>
        <w:t>名称（加盖公章）：</w:t>
      </w:r>
      <w:r>
        <w:rPr>
          <w:rFonts w:ascii="宋体" w:hAnsi="宋体"/>
          <w:b/>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b/>
          <w:szCs w:val="21"/>
        </w:rPr>
        <w:t xml:space="preserve">                 </w:t>
      </w:r>
    </w:p>
    <w:p>
      <w:pPr>
        <w:spacing w:line="480" w:lineRule="auto"/>
        <w:ind w:right="-283" w:rightChars="-135" w:firstLine="5670" w:firstLineChars="2700"/>
        <w:rPr>
          <w:rFonts w:ascii="宋体" w:hAnsi="宋体"/>
          <w:szCs w:val="21"/>
        </w:rPr>
      </w:pPr>
      <w:r>
        <w:rPr>
          <w:rFonts w:hint="eastAsia" w:ascii="宋体" w:hAnsi="宋体"/>
          <w:szCs w:val="21"/>
        </w:rPr>
        <w:t>日期：</w:t>
      </w:r>
      <w:r>
        <w:rPr>
          <w:rFonts w:hint="eastAsia" w:ascii="宋体" w:hAnsi="宋体"/>
          <w:szCs w:val="21"/>
          <w:lang w:val="en-US" w:eastAsia="zh-CN"/>
        </w:rPr>
        <w:t xml:space="preserve">    </w:t>
      </w:r>
      <w:r>
        <w:rPr>
          <w:rFonts w:ascii="宋体" w:hAnsi="宋体"/>
          <w:szCs w:val="21"/>
        </w:rPr>
        <w:t xml:space="preserve"> 年</w:t>
      </w:r>
      <w:r>
        <w:rPr>
          <w:rFonts w:hint="eastAsia" w:ascii="宋体" w:hAnsi="宋体"/>
          <w:szCs w:val="21"/>
          <w:lang w:val="en-US" w:eastAsia="zh-CN"/>
        </w:rPr>
        <w:t xml:space="preserve">   </w:t>
      </w:r>
      <w:r>
        <w:rPr>
          <w:rFonts w:ascii="宋体" w:hAnsi="宋体"/>
          <w:szCs w:val="21"/>
        </w:rPr>
        <w:t xml:space="preserve"> 月 </w:t>
      </w:r>
      <w:r>
        <w:rPr>
          <w:rFonts w:hint="eastAsia" w:ascii="宋体" w:hAnsi="宋体"/>
          <w:szCs w:val="21"/>
          <w:lang w:val="en-US" w:eastAsia="zh-CN"/>
        </w:rPr>
        <w:t xml:space="preserve">  </w:t>
      </w:r>
      <w:r>
        <w:rPr>
          <w:rFonts w:ascii="宋体" w:hAnsi="宋体"/>
          <w:szCs w:val="21"/>
        </w:rPr>
        <w:t xml:space="preserve"> 日</w:t>
      </w:r>
    </w:p>
    <w:p>
      <w:pPr>
        <w:spacing w:line="360" w:lineRule="auto"/>
        <w:ind w:left="-567" w:leftChars="-270" w:right="-710" w:rightChars="-338"/>
        <w:rPr>
          <w:rFonts w:hint="eastAsia" w:ascii="宋体" w:hAnsi="宋体"/>
          <w:szCs w:val="21"/>
        </w:rPr>
      </w:pPr>
    </w:p>
    <w:p>
      <w:pPr>
        <w:pStyle w:val="4"/>
        <w:numPr>
          <w:ilvl w:val="0"/>
          <w:numId w:val="0"/>
        </w:numPr>
        <w:ind w:left="851" w:firstLine="2168" w:firstLineChars="900"/>
        <w:jc w:val="both"/>
        <w:rPr>
          <w:rFonts w:hint="eastAsia" w:hAnsi="宋体"/>
          <w:b/>
          <w:bCs/>
          <w:sz w:val="24"/>
          <w:szCs w:val="24"/>
        </w:rPr>
      </w:pPr>
    </w:p>
    <w:p>
      <w:pPr>
        <w:rPr>
          <w:rFonts w:hint="eastAsia" w:hAnsi="宋体"/>
          <w:b/>
          <w:bCs/>
          <w:sz w:val="24"/>
          <w:szCs w:val="24"/>
        </w:rPr>
      </w:pPr>
    </w:p>
    <w:p>
      <w:pPr>
        <w:pStyle w:val="12"/>
        <w:rPr>
          <w:rFonts w:hint="eastAsia" w:hAnsi="宋体"/>
          <w:b/>
          <w:bCs/>
          <w:sz w:val="24"/>
          <w:szCs w:val="24"/>
        </w:rPr>
      </w:pPr>
    </w:p>
    <w:p>
      <w:pPr>
        <w:pStyle w:val="12"/>
        <w:rPr>
          <w:rFonts w:hint="eastAsia" w:hAnsi="宋体"/>
          <w:b/>
          <w:bCs/>
          <w:sz w:val="24"/>
          <w:szCs w:val="24"/>
        </w:rPr>
      </w:pPr>
    </w:p>
    <w:p>
      <w:pPr>
        <w:pStyle w:val="12"/>
        <w:rPr>
          <w:rFonts w:hint="eastAsia" w:hAnsi="宋体"/>
          <w:b/>
          <w:bCs/>
          <w:sz w:val="24"/>
          <w:szCs w:val="24"/>
        </w:rPr>
      </w:pPr>
    </w:p>
    <w:p>
      <w:pPr>
        <w:pStyle w:val="12"/>
        <w:rPr>
          <w:rFonts w:hint="eastAsia" w:hAnsi="宋体"/>
          <w:b/>
          <w:bCs/>
          <w:sz w:val="24"/>
          <w:szCs w:val="24"/>
        </w:rPr>
      </w:pPr>
    </w:p>
    <w:p>
      <w:pPr>
        <w:pStyle w:val="12"/>
        <w:ind w:left="0" w:leftChars="0" w:firstLine="0" w:firstLineChars="0"/>
        <w:rPr>
          <w:rFonts w:hint="eastAsia" w:hAnsi="宋体"/>
          <w:b/>
          <w:bCs/>
          <w:sz w:val="24"/>
          <w:szCs w:val="24"/>
        </w:rPr>
      </w:pPr>
    </w:p>
    <w:p>
      <w:pPr>
        <w:pStyle w:val="4"/>
        <w:numPr>
          <w:ilvl w:val="0"/>
          <w:numId w:val="0"/>
        </w:numPr>
        <w:ind w:left="851" w:firstLine="2168" w:firstLineChars="900"/>
        <w:jc w:val="both"/>
        <w:rPr>
          <w:rFonts w:hint="eastAsia" w:hAnsi="宋体"/>
          <w:b/>
          <w:bCs/>
          <w:sz w:val="24"/>
          <w:szCs w:val="24"/>
        </w:rPr>
      </w:pPr>
    </w:p>
    <w:p>
      <w:pPr>
        <w:pStyle w:val="4"/>
        <w:numPr>
          <w:ilvl w:val="0"/>
          <w:numId w:val="0"/>
        </w:numPr>
        <w:ind w:left="851" w:firstLine="2168" w:firstLineChars="900"/>
        <w:jc w:val="both"/>
        <w:rPr>
          <w:rFonts w:hint="eastAsia" w:hAnsi="宋体"/>
          <w:b/>
          <w:bCs/>
          <w:sz w:val="24"/>
          <w:szCs w:val="24"/>
        </w:rPr>
      </w:pPr>
    </w:p>
    <w:p>
      <w:pPr>
        <w:pStyle w:val="4"/>
        <w:numPr>
          <w:ilvl w:val="0"/>
          <w:numId w:val="0"/>
        </w:numPr>
        <w:ind w:left="851" w:firstLine="2168" w:firstLineChars="900"/>
        <w:jc w:val="both"/>
        <w:rPr>
          <w:rFonts w:hAnsi="宋体"/>
          <w:b/>
          <w:bCs/>
          <w:sz w:val="24"/>
          <w:szCs w:val="24"/>
        </w:rPr>
      </w:pPr>
      <w:bookmarkStart w:id="2" w:name="_GoBack"/>
      <w:bookmarkEnd w:id="2"/>
      <w:r>
        <w:rPr>
          <w:rFonts w:hint="eastAsia" w:hAnsi="宋体"/>
          <w:b/>
          <w:bCs/>
          <w:sz w:val="24"/>
          <w:szCs w:val="24"/>
        </w:rPr>
        <w:fldChar w:fldCharType="begin"/>
      </w:r>
      <w:r>
        <w:rPr>
          <w:rFonts w:hint="eastAsia" w:hAnsi="宋体"/>
          <w:b/>
          <w:bCs/>
          <w:sz w:val="24"/>
          <w:szCs w:val="24"/>
        </w:rPr>
        <w:instrText xml:space="preserve"> DOCVARIABLE  商务条款响应表开始  \* MERGEFORMAT </w:instrText>
      </w:r>
      <w:r>
        <w:rPr>
          <w:rFonts w:hint="eastAsia" w:hAnsi="宋体"/>
          <w:b/>
          <w:bCs/>
          <w:sz w:val="24"/>
          <w:szCs w:val="24"/>
        </w:rPr>
        <w:fldChar w:fldCharType="end"/>
      </w:r>
      <w:r>
        <w:rPr>
          <w:rFonts w:hint="eastAsia" w:hAnsi="宋体"/>
          <w:b/>
          <w:bCs/>
          <w:sz w:val="24"/>
          <w:szCs w:val="24"/>
        </w:rPr>
        <w:fldChar w:fldCharType="begin"/>
      </w:r>
      <w:r>
        <w:rPr>
          <w:rFonts w:hint="eastAsia" w:hAnsi="宋体"/>
          <w:b/>
          <w:bCs/>
          <w:sz w:val="24"/>
          <w:szCs w:val="24"/>
        </w:rPr>
        <w:instrText xml:space="preserve"> DOCVARIABLE  商务条款响应表开始  \* MERGEFORMAT </w:instrText>
      </w:r>
      <w:r>
        <w:rPr>
          <w:rFonts w:hint="eastAsia" w:hAnsi="宋体"/>
          <w:b/>
          <w:bCs/>
          <w:sz w:val="24"/>
          <w:szCs w:val="24"/>
        </w:rPr>
        <w:fldChar w:fldCharType="end"/>
      </w:r>
      <w:r>
        <w:rPr>
          <w:rFonts w:hint="eastAsia" w:hAnsi="宋体"/>
          <w:b/>
          <w:bCs/>
          <w:sz w:val="24"/>
          <w:szCs w:val="24"/>
        </w:rPr>
        <w:t>商务条款响应表</w:t>
      </w:r>
      <w:bookmarkEnd w:id="1"/>
    </w:p>
    <w:tbl>
      <w:tblPr>
        <w:tblStyle w:val="1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659"/>
        <w:gridCol w:w="70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bCs/>
                <w:szCs w:val="21"/>
              </w:rPr>
            </w:pPr>
            <w:r>
              <w:rPr>
                <w:rFonts w:hint="eastAsia" w:ascii="宋体" w:hAnsi="宋体"/>
                <w:bCs/>
                <w:szCs w:val="21"/>
              </w:rPr>
              <w:t>序号</w:t>
            </w:r>
          </w:p>
        </w:tc>
        <w:tc>
          <w:tcPr>
            <w:tcW w:w="7659" w:type="dxa"/>
            <w:vAlign w:val="center"/>
          </w:tcPr>
          <w:p>
            <w:pPr>
              <w:spacing w:line="276" w:lineRule="auto"/>
              <w:jc w:val="center"/>
              <w:rPr>
                <w:rFonts w:ascii="宋体" w:hAnsi="宋体"/>
                <w:bCs/>
                <w:szCs w:val="21"/>
              </w:rPr>
            </w:pPr>
            <w:r>
              <w:rPr>
                <w:rFonts w:hint="eastAsia" w:ascii="宋体" w:hAnsi="宋体"/>
                <w:bCs/>
                <w:szCs w:val="21"/>
              </w:rPr>
              <w:t>商务条款要求</w:t>
            </w:r>
          </w:p>
        </w:tc>
        <w:tc>
          <w:tcPr>
            <w:tcW w:w="708" w:type="dxa"/>
            <w:vAlign w:val="center"/>
          </w:tcPr>
          <w:p>
            <w:pPr>
              <w:spacing w:line="276" w:lineRule="auto"/>
              <w:jc w:val="center"/>
              <w:rPr>
                <w:rFonts w:ascii="宋体" w:hAnsi="宋体"/>
                <w:bCs/>
                <w:szCs w:val="21"/>
              </w:rPr>
            </w:pPr>
            <w:r>
              <w:rPr>
                <w:rFonts w:hint="eastAsia" w:ascii="宋体" w:hAnsi="宋体"/>
                <w:bCs/>
                <w:szCs w:val="21"/>
              </w:rPr>
              <w:t>是否响应</w:t>
            </w:r>
          </w:p>
        </w:tc>
        <w:tc>
          <w:tcPr>
            <w:tcW w:w="1134" w:type="dxa"/>
            <w:vAlign w:val="center"/>
          </w:tcPr>
          <w:p>
            <w:pPr>
              <w:spacing w:line="276" w:lineRule="auto"/>
              <w:jc w:val="center"/>
              <w:rPr>
                <w:rFonts w:ascii="宋体" w:hAnsi="宋体"/>
                <w:bCs/>
                <w:szCs w:val="21"/>
              </w:rPr>
            </w:pPr>
            <w:r>
              <w:rPr>
                <w:rFonts w:hint="eastAsia" w:ascii="宋体" w:hAnsi="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1" w:type="dxa"/>
            <w:gridSpan w:val="4"/>
            <w:vAlign w:val="center"/>
          </w:tcPr>
          <w:p>
            <w:pPr>
              <w:spacing w:line="276" w:lineRule="auto"/>
              <w:jc w:val="center"/>
              <w:rPr>
                <w:rFonts w:ascii="宋体" w:hAnsi="宋体" w:cs="宋体"/>
                <w:szCs w:val="21"/>
              </w:rPr>
            </w:pPr>
            <w:r>
              <w:rPr>
                <w:rFonts w:hint="eastAsia" w:ascii="宋体" w:hAnsi="宋体" w:cs="宋体"/>
                <w:b/>
                <w:bCs/>
                <w:szCs w:val="21"/>
                <w:shd w:val="clear" w:color="auto" w:fill="FFFFFF"/>
              </w:rPr>
              <w:t>主要商务要求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1</w:t>
            </w:r>
          </w:p>
        </w:tc>
        <w:tc>
          <w:tcPr>
            <w:tcW w:w="7659" w:type="dxa"/>
            <w:vAlign w:val="center"/>
          </w:tcPr>
          <w:p>
            <w:pPr>
              <w:spacing w:line="276" w:lineRule="auto"/>
              <w:jc w:val="both"/>
              <w:rPr>
                <w:rFonts w:ascii="宋体" w:hAnsi="宋体" w:cs="宋体"/>
                <w:iCs/>
                <w:szCs w:val="21"/>
              </w:rPr>
            </w:pPr>
            <w:r>
              <w:rPr>
                <w:rFonts w:hint="eastAsia" w:ascii="宋体" w:hAnsi="宋体" w:cs="宋体"/>
                <w:szCs w:val="21"/>
                <w:lang w:val="en-US" w:eastAsia="zh-CN"/>
              </w:rPr>
              <w:t>货物</w:t>
            </w:r>
            <w:r>
              <w:rPr>
                <w:rFonts w:hint="eastAsia" w:ascii="宋体" w:hAnsi="宋体" w:cs="宋体"/>
                <w:szCs w:val="21"/>
              </w:rPr>
              <w:t>提供的时间: 自合同签订之日起</w:t>
            </w:r>
            <w:r>
              <w:rPr>
                <w:rFonts w:hint="eastAsia" w:ascii="宋体" w:hAnsi="宋体" w:cs="宋体"/>
                <w:szCs w:val="21"/>
                <w:lang w:val="en-US" w:eastAsia="zh-CN"/>
              </w:rPr>
              <w:t>15</w:t>
            </w:r>
            <w:r>
              <w:rPr>
                <w:rFonts w:hint="eastAsia" w:ascii="宋体" w:hAnsi="宋体" w:cs="宋体"/>
                <w:szCs w:val="21"/>
              </w:rPr>
              <w:t>天内。</w:t>
            </w:r>
          </w:p>
        </w:tc>
        <w:tc>
          <w:tcPr>
            <w:tcW w:w="708" w:type="dxa"/>
            <w:vAlign w:val="center"/>
          </w:tcPr>
          <w:p>
            <w:pPr>
              <w:pStyle w:val="15"/>
              <w:keepNext w:val="0"/>
              <w:adjustRightInd/>
              <w:spacing w:before="0" w:after="0" w:line="276" w:lineRule="auto"/>
              <w:textAlignment w:val="auto"/>
              <w:rPr>
                <w:rFonts w:ascii="宋体" w:hAnsi="宋体"/>
                <w:snapToGrid/>
                <w:spacing w:val="0"/>
                <w:kern w:val="2"/>
                <w:sz w:val="21"/>
                <w:szCs w:val="21"/>
              </w:rPr>
            </w:pPr>
          </w:p>
        </w:tc>
        <w:tc>
          <w:tcPr>
            <w:tcW w:w="1134"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2</w:t>
            </w:r>
          </w:p>
        </w:tc>
        <w:tc>
          <w:tcPr>
            <w:tcW w:w="7659" w:type="dxa"/>
            <w:vAlign w:val="center"/>
          </w:tcPr>
          <w:p>
            <w:pPr>
              <w:spacing w:line="276" w:lineRule="auto"/>
              <w:rPr>
                <w:rFonts w:ascii="宋体" w:hAnsi="宋体"/>
                <w:iCs/>
                <w:szCs w:val="21"/>
              </w:rPr>
            </w:pPr>
            <w:r>
              <w:rPr>
                <w:rFonts w:hint="eastAsia" w:ascii="宋体" w:hAnsi="宋体"/>
                <w:iCs/>
                <w:szCs w:val="21"/>
                <w:lang w:val="en-US" w:eastAsia="zh-CN"/>
              </w:rPr>
              <w:t>货物</w:t>
            </w:r>
            <w:r>
              <w:rPr>
                <w:rFonts w:hint="eastAsia" w:ascii="宋体" w:hAnsi="宋体"/>
                <w:iCs/>
                <w:szCs w:val="21"/>
              </w:rPr>
              <w:t>提供的地点:</w:t>
            </w:r>
            <w:r>
              <w:rPr>
                <w:rFonts w:hint="eastAsia" w:ascii="宋体" w:hAnsi="宋体" w:cs="宋体"/>
                <w:szCs w:val="21"/>
              </w:rPr>
              <w:t xml:space="preserve"> 采购人指定地点</w:t>
            </w:r>
          </w:p>
        </w:tc>
        <w:tc>
          <w:tcPr>
            <w:tcW w:w="708" w:type="dxa"/>
            <w:vAlign w:val="center"/>
          </w:tcPr>
          <w:p>
            <w:pPr>
              <w:jc w:val="center"/>
              <w:rPr>
                <w:rFonts w:ascii="宋体" w:hAnsi="宋体"/>
              </w:rPr>
            </w:pPr>
          </w:p>
        </w:tc>
        <w:tc>
          <w:tcPr>
            <w:tcW w:w="1134"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3</w:t>
            </w:r>
          </w:p>
        </w:tc>
        <w:tc>
          <w:tcPr>
            <w:tcW w:w="7659" w:type="dxa"/>
            <w:vAlign w:val="center"/>
          </w:tcPr>
          <w:p>
            <w:pPr>
              <w:spacing w:line="276" w:lineRule="auto"/>
              <w:rPr>
                <w:rFonts w:ascii="宋体" w:hAnsi="宋体"/>
                <w:iCs/>
                <w:szCs w:val="21"/>
              </w:rPr>
            </w:pPr>
            <w:r>
              <w:rPr>
                <w:rFonts w:hint="eastAsia" w:ascii="宋体" w:hAnsi="宋体" w:cs="宋体"/>
                <w:szCs w:val="21"/>
                <w:lang w:val="en-US" w:eastAsia="zh-CN"/>
              </w:rPr>
              <w:t>支付方式</w:t>
            </w:r>
            <w:r>
              <w:rPr>
                <w:rFonts w:hint="eastAsia" w:ascii="宋体" w:hAnsi="宋体" w:cs="宋体"/>
                <w:szCs w:val="21"/>
              </w:rPr>
              <w:t>:</w:t>
            </w:r>
            <w:r>
              <w:rPr>
                <w:rFonts w:hint="eastAsia" w:ascii="宋体" w:hAnsi="宋体"/>
                <w:szCs w:val="21"/>
              </w:rPr>
              <w:t xml:space="preserve"> 项目完结后1个月内，采购人向区财政部门申请办理项目款项的付款手续即视为履行了项目款项支付义务，项目款项的具体支付进度按区财政部门审批支付流程进行。</w:t>
            </w:r>
          </w:p>
        </w:tc>
        <w:tc>
          <w:tcPr>
            <w:tcW w:w="708" w:type="dxa"/>
            <w:vAlign w:val="center"/>
          </w:tcPr>
          <w:p>
            <w:pPr>
              <w:jc w:val="center"/>
              <w:rPr>
                <w:rFonts w:ascii="宋体" w:hAnsi="宋体"/>
              </w:rPr>
            </w:pPr>
          </w:p>
        </w:tc>
        <w:tc>
          <w:tcPr>
            <w:tcW w:w="1134" w:type="dxa"/>
            <w:vAlign w:val="center"/>
          </w:tcPr>
          <w:p>
            <w:pPr>
              <w:spacing w:line="276"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4</w:t>
            </w:r>
          </w:p>
        </w:tc>
        <w:tc>
          <w:tcPr>
            <w:tcW w:w="7659" w:type="dxa"/>
            <w:vAlign w:val="center"/>
          </w:tcPr>
          <w:p>
            <w:pPr>
              <w:spacing w:line="276" w:lineRule="auto"/>
              <w:jc w:val="both"/>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被采购方</w:t>
            </w:r>
            <w:r>
              <w:rPr>
                <w:rFonts w:hint="eastAsia" w:ascii="宋体" w:hAnsi="宋体" w:cs="宋体"/>
                <w:szCs w:val="21"/>
              </w:rPr>
              <w:t>保证其所提供的货物为全新的产品。</w:t>
            </w:r>
          </w:p>
          <w:p>
            <w:pPr>
              <w:spacing w:line="276" w:lineRule="auto"/>
              <w:rPr>
                <w:rFonts w:ascii="宋体" w:hAnsi="宋体"/>
                <w:iCs/>
                <w:szCs w:val="21"/>
              </w:rPr>
            </w:pPr>
            <w:r>
              <w:rPr>
                <w:rFonts w:hint="eastAsia" w:ascii="宋体" w:hAnsi="宋体" w:cs="宋体"/>
                <w:szCs w:val="21"/>
              </w:rPr>
              <w:t>2．本合同所指的货物应符合中华人民共和国国家标准或行业标准。如果中华人民共和国没有相关标准的，则采用货物来源国适用的官方标准。这些标准必须是有关机构发布的最新版本的标准。</w:t>
            </w:r>
          </w:p>
        </w:tc>
        <w:tc>
          <w:tcPr>
            <w:tcW w:w="708" w:type="dxa"/>
            <w:vAlign w:val="center"/>
          </w:tcPr>
          <w:p>
            <w:pPr>
              <w:jc w:val="center"/>
              <w:rPr>
                <w:rFonts w:ascii="宋体" w:hAnsi="宋体"/>
              </w:rPr>
            </w:pPr>
          </w:p>
        </w:tc>
        <w:tc>
          <w:tcPr>
            <w:tcW w:w="1134" w:type="dxa"/>
            <w:vAlign w:val="center"/>
          </w:tcPr>
          <w:p>
            <w:pPr>
              <w:spacing w:line="276"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hint="eastAsia" w:ascii="宋体" w:hAnsi="宋体" w:eastAsiaTheme="minorEastAsia"/>
                <w:szCs w:val="21"/>
                <w:lang w:eastAsia="zh-CN"/>
              </w:rPr>
            </w:pPr>
            <w:r>
              <w:rPr>
                <w:rFonts w:hint="eastAsia" w:ascii="宋体" w:hAnsi="宋体"/>
                <w:szCs w:val="21"/>
                <w:lang w:val="en-US" w:eastAsia="zh-CN"/>
              </w:rPr>
              <w:t>5</w:t>
            </w:r>
          </w:p>
        </w:tc>
        <w:tc>
          <w:tcPr>
            <w:tcW w:w="7659" w:type="dxa"/>
            <w:vAlign w:val="center"/>
          </w:tcPr>
          <w:p>
            <w:pPr>
              <w:spacing w:line="276" w:lineRule="auto"/>
              <w:rPr>
                <w:rFonts w:ascii="宋体" w:hAnsi="宋体"/>
                <w:iCs/>
                <w:szCs w:val="21"/>
              </w:rPr>
            </w:pPr>
            <w:r>
              <w:rPr>
                <w:rFonts w:hint="eastAsia" w:ascii="宋体" w:hAnsi="宋体" w:cs="宋体"/>
                <w:szCs w:val="21"/>
              </w:rPr>
              <w:t>其他:</w:t>
            </w:r>
            <w:r>
              <w:rPr>
                <w:rFonts w:hint="eastAsia" w:ascii="宋体" w:hAnsi="宋体"/>
                <w:szCs w:val="21"/>
              </w:rPr>
              <w:t xml:space="preserve"> 验收时，采购人有权聘请第三方质量检测机构对本项目采购内容进行验收，中标人须配合第三方质量检测机构进行验收</w:t>
            </w:r>
            <w:r>
              <w:rPr>
                <w:rFonts w:hint="eastAsia" w:ascii="宋体" w:hAnsi="宋体"/>
                <w:szCs w:val="21"/>
                <w:lang w:eastAsia="zh-CN"/>
              </w:rPr>
              <w:t>，</w:t>
            </w:r>
            <w:r>
              <w:rPr>
                <w:rFonts w:hint="eastAsia" w:ascii="宋体" w:hAnsi="宋体"/>
                <w:szCs w:val="21"/>
                <w:lang w:val="en-US" w:eastAsia="zh-CN"/>
              </w:rPr>
              <w:t>若检测不通过需要中标人支付检测费用</w:t>
            </w:r>
            <w:r>
              <w:rPr>
                <w:rFonts w:hint="eastAsia" w:ascii="宋体" w:hAnsi="宋体"/>
                <w:szCs w:val="21"/>
              </w:rPr>
              <w:t>。</w:t>
            </w:r>
          </w:p>
        </w:tc>
        <w:tc>
          <w:tcPr>
            <w:tcW w:w="708" w:type="dxa"/>
            <w:vAlign w:val="center"/>
          </w:tcPr>
          <w:p>
            <w:pPr>
              <w:jc w:val="center"/>
              <w:rPr>
                <w:rFonts w:ascii="宋体" w:hAnsi="宋体"/>
              </w:rPr>
            </w:pPr>
          </w:p>
        </w:tc>
        <w:tc>
          <w:tcPr>
            <w:tcW w:w="1134" w:type="dxa"/>
            <w:vAlign w:val="center"/>
          </w:tcPr>
          <w:p>
            <w:pPr>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1" w:type="dxa"/>
            <w:gridSpan w:val="4"/>
            <w:vAlign w:val="center"/>
          </w:tcPr>
          <w:p>
            <w:pPr>
              <w:spacing w:line="276" w:lineRule="auto"/>
              <w:jc w:val="center"/>
              <w:rPr>
                <w:rFonts w:ascii="宋体" w:hAnsi="宋体"/>
                <w:b/>
                <w:szCs w:val="21"/>
              </w:rPr>
            </w:pPr>
            <w:r>
              <w:rPr>
                <w:rFonts w:ascii="宋体" w:hAnsi="宋体"/>
                <w:b/>
                <w:szCs w:val="21"/>
              </w:rPr>
              <w:t>其他商务需求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ascii="宋体" w:hAnsi="宋体"/>
                <w:szCs w:val="21"/>
              </w:rPr>
              <w:t>8</w:t>
            </w:r>
          </w:p>
        </w:tc>
        <w:tc>
          <w:tcPr>
            <w:tcW w:w="7659" w:type="dxa"/>
            <w:vAlign w:val="center"/>
          </w:tcPr>
          <w:p>
            <w:pPr>
              <w:spacing w:line="276" w:lineRule="auto"/>
              <w:rPr>
                <w:rFonts w:hint="eastAsia" w:ascii="宋体" w:hAnsi="宋体" w:cs="宋体"/>
                <w:szCs w:val="21"/>
              </w:rPr>
            </w:pPr>
            <w:r>
              <w:rPr>
                <w:rFonts w:hint="eastAsia" w:ascii="宋体" w:hAnsi="宋体" w:cs="宋体"/>
                <w:szCs w:val="21"/>
              </w:rPr>
              <w:t xml:space="preserve">供货要求: </w:t>
            </w:r>
          </w:p>
          <w:p>
            <w:pPr>
              <w:spacing w:line="276" w:lineRule="auto"/>
              <w:rPr>
                <w:rFonts w:hint="eastAsia" w:ascii="宋体" w:hAnsi="宋体"/>
                <w:szCs w:val="21"/>
              </w:rPr>
            </w:pPr>
            <w:r>
              <w:rPr>
                <w:rFonts w:hint="eastAsia" w:ascii="宋体" w:hAnsi="宋体"/>
                <w:szCs w:val="21"/>
                <w:lang w:val="en-US" w:eastAsia="zh-CN"/>
              </w:rPr>
              <w:t>1.若产品为进口产品</w:t>
            </w:r>
            <w:r>
              <w:rPr>
                <w:rFonts w:hint="eastAsia" w:ascii="宋体" w:hAnsi="宋体"/>
                <w:szCs w:val="21"/>
              </w:rPr>
              <w:t>必须具备原产地证明和商检局的检验证明及合法进货渠道证明。评审小组在各投标人的报价有限期内有权要求投标人提供进口货物的报关单。</w:t>
            </w:r>
          </w:p>
          <w:p>
            <w:pPr>
              <w:spacing w:line="276" w:lineRule="auto"/>
              <w:rPr>
                <w:rFonts w:hint="eastAsia" w:ascii="宋体" w:hAnsi="宋体"/>
                <w:szCs w:val="21"/>
              </w:rPr>
            </w:pPr>
            <w:r>
              <w:rPr>
                <w:rFonts w:hint="eastAsia" w:ascii="宋体" w:hAnsi="宋体"/>
                <w:szCs w:val="21"/>
              </w:rPr>
              <w:t>2</w:t>
            </w:r>
            <w:r>
              <w:rPr>
                <w:rFonts w:hint="eastAsia" w:ascii="宋体" w:hAnsi="宋体"/>
                <w:szCs w:val="21"/>
                <w:lang w:val="en-US" w:eastAsia="zh-CN"/>
              </w:rPr>
              <w:t>.</w:t>
            </w:r>
            <w:r>
              <w:rPr>
                <w:rFonts w:hint="eastAsia" w:ascii="宋体" w:hAnsi="宋体"/>
                <w:szCs w:val="21"/>
              </w:rPr>
              <w:t>货物为原厂商未启封全新包装，具出厂合格证，如有序列号、包装箱号需要与出厂批号一致，并可追索查阅。所有随设备的附件必须齐全。</w:t>
            </w:r>
          </w:p>
          <w:p>
            <w:pPr>
              <w:spacing w:line="276" w:lineRule="auto"/>
              <w:rPr>
                <w:rFonts w:ascii="宋体" w:hAnsi="宋体"/>
                <w:iCs/>
                <w:szCs w:val="21"/>
              </w:rPr>
            </w:pPr>
            <w:r>
              <w:rPr>
                <w:rFonts w:hint="eastAsia" w:ascii="宋体" w:hAnsi="宋体"/>
                <w:szCs w:val="21"/>
                <w:lang w:val="en-US" w:eastAsia="zh-CN"/>
              </w:rPr>
              <w:t>3.</w:t>
            </w:r>
            <w:r>
              <w:rPr>
                <w:rFonts w:hint="eastAsia" w:ascii="宋体" w:hAnsi="宋体"/>
                <w:szCs w:val="21"/>
              </w:rPr>
              <w:t>货物为原制造商制造的全新产品，整机无污染，无侵权行为、表面无划损、无任何缺陷隐患，在中国境内可依常规安全合法使用。</w:t>
            </w:r>
          </w:p>
        </w:tc>
        <w:tc>
          <w:tcPr>
            <w:tcW w:w="708" w:type="dxa"/>
            <w:vAlign w:val="center"/>
          </w:tcPr>
          <w:p>
            <w:pPr>
              <w:spacing w:line="276" w:lineRule="auto"/>
              <w:jc w:val="center"/>
              <w:rPr>
                <w:rFonts w:ascii="宋体" w:hAnsi="宋体"/>
                <w:szCs w:val="21"/>
              </w:rPr>
            </w:pPr>
          </w:p>
        </w:tc>
        <w:tc>
          <w:tcPr>
            <w:tcW w:w="1134" w:type="dxa"/>
            <w:vAlign w:val="center"/>
          </w:tcPr>
          <w:p>
            <w:pPr>
              <w:pStyle w:val="15"/>
              <w:keepNext w:val="0"/>
              <w:adjustRightInd/>
              <w:spacing w:before="0" w:after="0" w:line="276" w:lineRule="auto"/>
              <w:textAlignment w:val="auto"/>
              <w:rPr>
                <w:rFonts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ascii="宋体" w:hAnsi="宋体"/>
                <w:szCs w:val="21"/>
              </w:rPr>
              <w:t>9</w:t>
            </w:r>
          </w:p>
        </w:tc>
        <w:tc>
          <w:tcPr>
            <w:tcW w:w="7659" w:type="dxa"/>
            <w:vAlign w:val="center"/>
          </w:tcPr>
          <w:p>
            <w:pPr>
              <w:spacing w:line="276" w:lineRule="auto"/>
              <w:rPr>
                <w:rFonts w:ascii="宋体" w:hAnsi="宋体" w:cs="宋体"/>
                <w:szCs w:val="21"/>
              </w:rPr>
            </w:pPr>
            <w:r>
              <w:rPr>
                <w:rFonts w:hint="eastAsia" w:ascii="宋体" w:hAnsi="宋体" w:cs="宋体"/>
                <w:szCs w:val="21"/>
              </w:rPr>
              <w:t xml:space="preserve">保险、保管要求: </w:t>
            </w:r>
          </w:p>
          <w:p>
            <w:pPr>
              <w:spacing w:line="276" w:lineRule="auto"/>
              <w:rPr>
                <w:rFonts w:ascii="宋体" w:hAnsi="宋体" w:cs="宋体"/>
                <w:szCs w:val="21"/>
              </w:rPr>
            </w:pPr>
            <w:r>
              <w:rPr>
                <w:rFonts w:hint="eastAsia" w:ascii="宋体" w:hAnsi="宋体" w:cs="宋体"/>
                <w:szCs w:val="21"/>
              </w:rPr>
              <w:t>1.货物在现场的保管由中标人负责，直至项目安装、验收完毕。</w:t>
            </w:r>
          </w:p>
          <w:p>
            <w:pPr>
              <w:spacing w:line="276" w:lineRule="auto"/>
              <w:rPr>
                <w:rFonts w:ascii="宋体" w:hAnsi="宋体" w:cs="宋体"/>
                <w:szCs w:val="21"/>
              </w:rPr>
            </w:pPr>
            <w:r>
              <w:rPr>
                <w:rFonts w:hint="eastAsia" w:ascii="宋体" w:hAnsi="宋体" w:cs="宋体"/>
                <w:szCs w:val="21"/>
              </w:rPr>
              <w:t>2.货物在系统安装调试验收合格前的保险由中标人负责，中标人负责其派出的现场服务人员人身意外保险。</w:t>
            </w:r>
          </w:p>
          <w:p>
            <w:pPr>
              <w:spacing w:line="276" w:lineRule="auto"/>
              <w:rPr>
                <w:rFonts w:ascii="宋体" w:hAnsi="宋体"/>
                <w:iCs/>
                <w:szCs w:val="21"/>
              </w:rPr>
            </w:pPr>
            <w:r>
              <w:rPr>
                <w:rFonts w:hint="eastAsia" w:ascii="宋体" w:hAnsi="宋体" w:cs="宋体"/>
                <w:szCs w:val="21"/>
              </w:rPr>
              <w:t>3.设备至采购人指定的使用现场的包装、保险及发运等环节和费用均由中标人负责。</w:t>
            </w:r>
          </w:p>
        </w:tc>
        <w:tc>
          <w:tcPr>
            <w:tcW w:w="708" w:type="dxa"/>
            <w:vAlign w:val="center"/>
          </w:tcPr>
          <w:p>
            <w:pPr>
              <w:spacing w:line="276" w:lineRule="auto"/>
              <w:jc w:val="center"/>
              <w:rPr>
                <w:rFonts w:ascii="宋体" w:hAnsi="宋体"/>
                <w:szCs w:val="21"/>
              </w:rPr>
            </w:pPr>
          </w:p>
        </w:tc>
        <w:tc>
          <w:tcPr>
            <w:tcW w:w="1134" w:type="dxa"/>
            <w:vAlign w:val="center"/>
          </w:tcPr>
          <w:p>
            <w:pPr>
              <w:pStyle w:val="15"/>
              <w:keepNext w:val="0"/>
              <w:adjustRightInd/>
              <w:spacing w:before="0" w:after="0" w:line="276" w:lineRule="auto"/>
              <w:textAlignment w:val="auto"/>
              <w:rPr>
                <w:rFonts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0</w:t>
            </w:r>
          </w:p>
        </w:tc>
        <w:tc>
          <w:tcPr>
            <w:tcW w:w="7659" w:type="dxa"/>
            <w:vAlign w:val="center"/>
          </w:tcPr>
          <w:p>
            <w:pPr>
              <w:pStyle w:val="10"/>
              <w:spacing w:line="276" w:lineRule="auto"/>
              <w:rPr>
                <w:rFonts w:ascii="宋体" w:hAnsi="宋体"/>
                <w:iCs/>
                <w:szCs w:val="21"/>
              </w:rPr>
            </w:pPr>
            <w:r>
              <w:rPr>
                <w:rFonts w:hint="eastAsia" w:ascii="宋体" w:hAnsi="宋体" w:cs="宋体"/>
                <w:szCs w:val="21"/>
              </w:rPr>
              <w:t>报价要求: 报价应为人民币全包价，报价应包含货物的制造、运输、验收、试运行和售后服务、培训等的全包价（含税）；</w:t>
            </w:r>
          </w:p>
        </w:tc>
        <w:tc>
          <w:tcPr>
            <w:tcW w:w="708" w:type="dxa"/>
            <w:vAlign w:val="center"/>
          </w:tcPr>
          <w:p>
            <w:pPr>
              <w:pStyle w:val="16"/>
              <w:spacing w:line="276" w:lineRule="auto"/>
              <w:rPr>
                <w:rFonts w:ascii="宋体" w:hAnsi="宋体"/>
                <w:b w:val="0"/>
                <w:color w:val="auto"/>
                <w:sz w:val="21"/>
              </w:rPr>
            </w:pPr>
          </w:p>
        </w:tc>
        <w:tc>
          <w:tcPr>
            <w:tcW w:w="1134" w:type="dxa"/>
            <w:vAlign w:val="center"/>
          </w:tcPr>
          <w:p>
            <w:pPr>
              <w:pStyle w:val="15"/>
              <w:keepNext w:val="0"/>
              <w:adjustRightInd/>
              <w:spacing w:before="0" w:after="0" w:line="276" w:lineRule="auto"/>
              <w:jc w:val="both"/>
              <w:textAlignment w:val="auto"/>
              <w:rPr>
                <w:rFonts w:ascii="宋体" w:hAnsi="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vAlign w:val="center"/>
          </w:tcPr>
          <w:p>
            <w:pPr>
              <w:spacing w:line="276" w:lineRule="auto"/>
              <w:jc w:val="center"/>
              <w:rPr>
                <w:rFonts w:ascii="宋体" w:hAnsi="宋体"/>
                <w:szCs w:val="21"/>
              </w:rPr>
            </w:pPr>
            <w:r>
              <w:rPr>
                <w:rFonts w:hint="eastAsia" w:ascii="宋体" w:hAnsi="宋体"/>
                <w:szCs w:val="21"/>
              </w:rPr>
              <w:t>1</w:t>
            </w:r>
            <w:r>
              <w:rPr>
                <w:rFonts w:ascii="宋体" w:hAnsi="宋体"/>
                <w:szCs w:val="21"/>
              </w:rPr>
              <w:t>1</w:t>
            </w:r>
          </w:p>
        </w:tc>
        <w:tc>
          <w:tcPr>
            <w:tcW w:w="7659" w:type="dxa"/>
            <w:vAlign w:val="center"/>
          </w:tcPr>
          <w:p>
            <w:pPr>
              <w:spacing w:line="276" w:lineRule="auto"/>
              <w:rPr>
                <w:rFonts w:ascii="宋体" w:hAnsi="宋体" w:cs="宋体"/>
                <w:szCs w:val="21"/>
              </w:rPr>
            </w:pPr>
            <w:r>
              <w:rPr>
                <w:rFonts w:hint="eastAsia" w:ascii="宋体" w:hAnsi="宋体" w:cs="宋体"/>
                <w:szCs w:val="21"/>
              </w:rPr>
              <w:t>质保期及售后服务:</w:t>
            </w:r>
          </w:p>
          <w:p>
            <w:pPr>
              <w:spacing w:line="276" w:lineRule="auto"/>
              <w:rPr>
                <w:rFonts w:ascii="宋体" w:hAnsi="宋体" w:cs="宋体"/>
                <w:szCs w:val="21"/>
              </w:rPr>
            </w:pPr>
            <w:r>
              <w:rPr>
                <w:rFonts w:hint="eastAsia" w:ascii="宋体" w:hAnsi="宋体" w:cs="宋体"/>
                <w:szCs w:val="21"/>
              </w:rPr>
              <w:t xml:space="preserve"> 1.货物质保期为采购人和中标人双方签署验收合格证书之日起至少壹年，(若用户需求书中要求的，按用户需求书中执行)，质保期内中标人必须进行质量“三包”，对质保期内中标人对所供货物实行包修、包换、包退、包维护保养，期满后可同时提供终身有偿维修保养服务。</w:t>
            </w:r>
          </w:p>
          <w:p>
            <w:pPr>
              <w:spacing w:line="276" w:lineRule="auto"/>
              <w:rPr>
                <w:rFonts w:ascii="宋体" w:hAnsi="宋体" w:cs="宋体"/>
                <w:szCs w:val="21"/>
              </w:rPr>
            </w:pPr>
            <w:r>
              <w:rPr>
                <w:rFonts w:hint="eastAsia" w:ascii="宋体" w:hAnsi="宋体" w:cs="宋体"/>
                <w:szCs w:val="21"/>
              </w:rPr>
              <w:t>2.质保期内，如设备或零部件因非人为因素出现故障而造成短期停用时，则质保期和免费维修期相应顺延。如停用时间累计超过60天则质保期重新计算。</w:t>
            </w:r>
          </w:p>
          <w:p>
            <w:pPr>
              <w:spacing w:line="276" w:lineRule="auto"/>
              <w:rPr>
                <w:rFonts w:ascii="宋体" w:hAnsi="宋体"/>
                <w:iCs/>
                <w:szCs w:val="21"/>
              </w:rPr>
            </w:pPr>
            <w:r>
              <w:rPr>
                <w:rFonts w:hint="eastAsia" w:ascii="宋体" w:hAnsi="宋体" w:cs="宋体"/>
                <w:szCs w:val="21"/>
              </w:rPr>
              <w:t>3.中标人必须提供7×24小时电话服务热线，保证在接到采购人电话后12小时内响应，在响应后24小时内到达现场，并在48小时内完成解决方案。若在72小时内仍未能有效解决，中标人须免费提供同档次的设备予采购人临时使用。</w:t>
            </w:r>
          </w:p>
        </w:tc>
        <w:tc>
          <w:tcPr>
            <w:tcW w:w="708" w:type="dxa"/>
            <w:vAlign w:val="center"/>
          </w:tcPr>
          <w:p>
            <w:pPr>
              <w:pStyle w:val="16"/>
              <w:spacing w:line="276" w:lineRule="auto"/>
              <w:rPr>
                <w:rFonts w:ascii="宋体" w:hAnsi="宋体"/>
                <w:b w:val="0"/>
                <w:color w:val="auto"/>
                <w:sz w:val="21"/>
              </w:rPr>
            </w:pPr>
          </w:p>
        </w:tc>
        <w:tc>
          <w:tcPr>
            <w:tcW w:w="1134" w:type="dxa"/>
            <w:vAlign w:val="center"/>
          </w:tcPr>
          <w:p>
            <w:pPr>
              <w:pStyle w:val="15"/>
              <w:keepNext w:val="0"/>
              <w:adjustRightInd/>
              <w:spacing w:before="0" w:after="0" w:line="276" w:lineRule="auto"/>
              <w:jc w:val="both"/>
              <w:textAlignment w:val="auto"/>
              <w:rPr>
                <w:rFonts w:ascii="宋体" w:hAnsi="宋体"/>
                <w:snapToGrid/>
                <w:spacing w:val="0"/>
                <w:kern w:val="2"/>
                <w:sz w:val="21"/>
                <w:szCs w:val="21"/>
              </w:rPr>
            </w:pPr>
          </w:p>
        </w:tc>
      </w:tr>
    </w:tbl>
    <w:p>
      <w:pPr>
        <w:ind w:left="630" w:hanging="630" w:hangingChars="300"/>
        <w:rPr>
          <w:rFonts w:ascii="宋体" w:hAnsi="宋体"/>
          <w:szCs w:val="21"/>
          <w:lang w:val="en-GB"/>
        </w:rPr>
      </w:pPr>
    </w:p>
    <w:p>
      <w:pPr>
        <w:spacing w:line="360" w:lineRule="auto"/>
        <w:ind w:left="63" w:leftChars="-270" w:right="-567" w:rightChars="-270" w:hanging="630" w:hangingChars="300"/>
        <w:rPr>
          <w:rFonts w:ascii="宋体" w:hAnsi="宋体"/>
          <w:lang w:val="en-GB"/>
        </w:rPr>
      </w:pPr>
      <w:r>
        <w:rPr>
          <w:rFonts w:hint="eastAsia" w:ascii="宋体" w:hAnsi="宋体"/>
          <w:lang w:val="en-GB"/>
        </w:rPr>
        <w:t>注：1.</w:t>
      </w:r>
      <w:r>
        <w:rPr>
          <w:rFonts w:hint="eastAsia" w:ascii="宋体" w:hAnsi="宋体"/>
        </w:rPr>
        <w:t>对</w:t>
      </w:r>
      <w:r>
        <w:rPr>
          <w:rFonts w:hint="eastAsia" w:ascii="宋体" w:hAnsi="宋体"/>
          <w:lang w:val="en-GB"/>
        </w:rPr>
        <w:t>于上述要求，如</w:t>
      </w:r>
      <w:r>
        <w:rPr>
          <w:rFonts w:hint="eastAsia" w:ascii="宋体" w:hAnsi="宋体"/>
          <w:lang w:val="en-US" w:eastAsia="zh-CN"/>
        </w:rPr>
        <w:t>被采购方</w:t>
      </w:r>
      <w:r>
        <w:rPr>
          <w:rFonts w:hint="eastAsia" w:ascii="宋体" w:hAnsi="宋体"/>
          <w:lang w:val="en-GB"/>
        </w:rPr>
        <w:t>完全响应，则请在“是否响应”栏内打“√”，对空白或打“×”视为偏离，请在“偏离说明”栏内扼要说明偏离情况。</w:t>
      </w:r>
    </w:p>
    <w:p>
      <w:pPr>
        <w:spacing w:line="360" w:lineRule="auto"/>
        <w:ind w:left="-567" w:leftChars="-270" w:right="-710" w:rightChars="-338" w:firstLine="420" w:firstLineChars="200"/>
        <w:rPr>
          <w:rFonts w:ascii="宋体" w:hAnsi="宋体"/>
          <w:szCs w:val="21"/>
          <w:lang w:val="en-GB"/>
        </w:rPr>
      </w:pPr>
      <w:r>
        <w:rPr>
          <w:rFonts w:hint="eastAsia" w:ascii="宋体" w:hAnsi="宋体"/>
          <w:szCs w:val="21"/>
          <w:lang w:val="en-GB"/>
        </w:rPr>
        <w:t>2.此表内容必须与实施方案中所介绍的内容一致。</w:t>
      </w:r>
    </w:p>
    <w:p>
      <w:pPr>
        <w:spacing w:line="360" w:lineRule="auto"/>
        <w:ind w:left="630" w:hanging="630" w:hangingChars="300"/>
        <w:rPr>
          <w:rFonts w:ascii="宋体" w:hAnsi="宋体"/>
          <w:szCs w:val="21"/>
          <w:lang w:val="en-GB"/>
        </w:rPr>
      </w:pPr>
    </w:p>
    <w:p>
      <w:pPr>
        <w:adjustRightInd w:val="0"/>
        <w:snapToGrid w:val="0"/>
        <w:spacing w:line="360" w:lineRule="auto"/>
        <w:ind w:left="-567" w:leftChars="-270" w:firstLine="4638" w:firstLineChars="2200"/>
        <w:rPr>
          <w:rFonts w:hint="eastAsia" w:ascii="宋体" w:hAnsi="宋体"/>
          <w:b/>
          <w:szCs w:val="21"/>
          <w:lang w:val="en-US" w:eastAsia="zh-CN"/>
        </w:rPr>
      </w:pPr>
    </w:p>
    <w:p>
      <w:pPr>
        <w:adjustRightInd w:val="0"/>
        <w:snapToGrid w:val="0"/>
        <w:spacing w:line="360" w:lineRule="auto"/>
        <w:ind w:left="-567" w:leftChars="-270" w:firstLine="4638" w:firstLineChars="2200"/>
        <w:rPr>
          <w:rFonts w:hint="eastAsia" w:ascii="宋体" w:hAnsi="宋体"/>
          <w:b/>
          <w:szCs w:val="21"/>
          <w:lang w:val="en-US" w:eastAsia="zh-CN"/>
        </w:rPr>
      </w:pPr>
    </w:p>
    <w:p>
      <w:pPr>
        <w:adjustRightInd w:val="0"/>
        <w:snapToGrid w:val="0"/>
        <w:spacing w:line="360" w:lineRule="auto"/>
        <w:ind w:left="-567" w:leftChars="-270" w:firstLine="4638" w:firstLineChars="2200"/>
        <w:rPr>
          <w:rFonts w:ascii="宋体" w:hAnsi="宋体"/>
          <w:b/>
          <w:szCs w:val="21"/>
          <w:u w:val="single"/>
        </w:rPr>
      </w:pPr>
      <w:r>
        <w:rPr>
          <w:rFonts w:hint="eastAsia" w:ascii="宋体" w:hAnsi="宋体"/>
          <w:b/>
          <w:szCs w:val="21"/>
          <w:lang w:val="en-US" w:eastAsia="zh-CN"/>
        </w:rPr>
        <w:t>供应商</w:t>
      </w:r>
      <w:r>
        <w:rPr>
          <w:rFonts w:hint="eastAsia" w:ascii="宋体" w:hAnsi="宋体"/>
          <w:b/>
          <w:szCs w:val="21"/>
        </w:rPr>
        <w:t>名称（加盖公章）：</w:t>
      </w:r>
      <w:r>
        <w:rPr>
          <w:rFonts w:hint="eastAsia" w:ascii="宋体" w:hAnsi="宋体"/>
          <w:b/>
          <w:szCs w:val="21"/>
          <w:u w:val="single"/>
        </w:rPr>
        <w:t xml:space="preserve"> </w:t>
      </w:r>
      <w:r>
        <w:rPr>
          <w:rFonts w:hint="eastAsia" w:ascii="宋体" w:hAnsi="宋体"/>
          <w:szCs w:val="21"/>
          <w:u w:val="single"/>
          <w:lang w:val="en-US" w:eastAsia="zh-CN"/>
        </w:rPr>
        <w:t xml:space="preserve">                 </w:t>
      </w:r>
      <w:r>
        <w:rPr>
          <w:rFonts w:hint="eastAsia" w:ascii="宋体" w:hAnsi="宋体"/>
          <w:b/>
          <w:szCs w:val="21"/>
          <w:u w:val="single"/>
        </w:rPr>
        <w:t xml:space="preserve"> </w:t>
      </w:r>
    </w:p>
    <w:p>
      <w:pPr>
        <w:spacing w:line="360" w:lineRule="auto"/>
        <w:ind w:left="-567" w:leftChars="-270" w:firstLine="6090" w:firstLineChars="2900"/>
        <w:rPr>
          <w:rFonts w:ascii="宋体" w:hAnsi="宋体"/>
          <w:szCs w:val="21"/>
        </w:rPr>
      </w:pPr>
      <w:r>
        <w:rPr>
          <w:rFonts w:hint="eastAsia" w:ascii="宋体" w:hAnsi="宋体"/>
          <w:szCs w:val="21"/>
        </w:rPr>
        <w:t xml:space="preserve">日期： </w:t>
      </w:r>
      <w:r>
        <w:rPr>
          <w:rFonts w:hint="eastAsia" w:ascii="宋体" w:hAnsi="宋体"/>
          <w:szCs w:val="21"/>
          <w:lang w:val="en-US" w:eastAsia="zh-CN"/>
        </w:rPr>
        <w:t xml:space="preserve">    </w:t>
      </w:r>
      <w:r>
        <w:rPr>
          <w:rFonts w:hint="eastAsia" w:ascii="宋体" w:hAnsi="宋体"/>
          <w:szCs w:val="21"/>
        </w:rPr>
        <w:t xml:space="preserve"> 年 </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left"/>
      <w:rPr>
        <w:rFonts w:hint="eastAsia" w:ascii="宋体" w:hAnsi="宋体"/>
        <w:kern w:val="28"/>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4"/>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NzFkNjNhOGRkZGRhNWY5ODQxZmNhZDc5NzZkOWUifQ=="/>
  </w:docVars>
  <w:rsids>
    <w:rsidRoot w:val="1A3B12C6"/>
    <w:rsid w:val="088B2F95"/>
    <w:rsid w:val="1A3B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3"/>
    <w:basedOn w:val="1"/>
    <w:next w:val="1"/>
    <w:qFormat/>
    <w:uiPriority w:val="0"/>
    <w:pPr>
      <w:widowControl w:val="0"/>
      <w:numPr>
        <w:ilvl w:val="1"/>
        <w:numId w:val="1"/>
      </w:numPr>
      <w:spacing w:line="360" w:lineRule="auto"/>
      <w:jc w:val="both"/>
      <w:outlineLvl w:val="2"/>
    </w:pPr>
    <w:rPr>
      <w:rFonts w:ascii="宋体"/>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480" w:lineRule="auto"/>
    </w:pPr>
  </w:style>
  <w:style w:type="paragraph" w:styleId="5">
    <w:name w:val="caption"/>
    <w:basedOn w:val="1"/>
    <w:next w:val="1"/>
    <w:qFormat/>
    <w:uiPriority w:val="0"/>
    <w:pPr>
      <w:widowControl w:val="0"/>
      <w:spacing w:before="152" w:after="160" w:line="360" w:lineRule="auto"/>
      <w:jc w:val="both"/>
    </w:pPr>
    <w:rPr>
      <w:rFonts w:ascii="Arial" w:hAnsi="Arial" w:eastAsia="黑体" w:cs="Arial"/>
      <w:kern w:val="2"/>
      <w:sz w:val="20"/>
    </w:rPr>
  </w:style>
  <w:style w:type="paragraph" w:styleId="6">
    <w:name w:val="Body Text Indent"/>
    <w:basedOn w:val="1"/>
    <w:next w:val="7"/>
    <w:qFormat/>
    <w:uiPriority w:val="0"/>
    <w:pPr>
      <w:widowControl w:val="0"/>
      <w:spacing w:line="360" w:lineRule="auto"/>
      <w:ind w:left="608" w:hanging="608"/>
      <w:jc w:val="both"/>
    </w:pPr>
    <w:rPr>
      <w:rFonts w:ascii="宋体" w:hAnsiTheme="minorHAnsi" w:cstheme="minorBidi"/>
      <w:kern w:val="2"/>
      <w:sz w:val="28"/>
      <w:szCs w:val="2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0"/>
    <w:pPr>
      <w:widowControl w:val="0"/>
      <w:jc w:val="both"/>
    </w:pPr>
    <w:rPr>
      <w:rFonts w:ascii="宋体" w:hAnsi="Courier New" w:cstheme="minorBidi"/>
      <w:kern w:val="2"/>
      <w:szCs w:val="2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semiHidden/>
    <w:qFormat/>
    <w:uiPriority w:val="0"/>
    <w:pPr>
      <w:widowControl w:val="0"/>
      <w:jc w:val="both"/>
    </w:pPr>
    <w:rPr>
      <w:kern w:val="2"/>
    </w:rPr>
  </w:style>
  <w:style w:type="paragraph" w:styleId="11">
    <w:name w:val="index 1"/>
    <w:basedOn w:val="1"/>
    <w:next w:val="1"/>
    <w:unhideWhenUsed/>
    <w:qFormat/>
    <w:uiPriority w:val="0"/>
  </w:style>
  <w:style w:type="paragraph" w:styleId="12">
    <w:name w:val="Body Text First Indent 2"/>
    <w:basedOn w:val="6"/>
    <w:qFormat/>
    <w:uiPriority w:val="0"/>
    <w:pPr>
      <w:snapToGrid w:val="0"/>
      <w:spacing w:after="120"/>
      <w:ind w:left="420" w:firstLine="420" w:firstLineChars="200"/>
    </w:pPr>
    <w:rPr>
      <w:rFonts w:ascii="Tahoma" w:hAnsi="Tahoma"/>
      <w:szCs w:val="24"/>
    </w:rPr>
  </w:style>
  <w:style w:type="paragraph" w:customStyle="1" w:styleId="15">
    <w:name w:val="图"/>
    <w:basedOn w:val="1"/>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6">
    <w:name w:val="题注5"/>
    <w:basedOn w:val="1"/>
    <w:next w:val="5"/>
    <w:qFormat/>
    <w:uiPriority w:val="0"/>
    <w:pPr>
      <w:widowControl w:val="0"/>
      <w:jc w:val="center"/>
    </w:pPr>
    <w:rPr>
      <w:b/>
      <w:color w:val="000000"/>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2024-08-14T11:40:00Z</dcterms:created>
  <dc:creator>ChiramZL</dc:creator>
  <cp:lastModifiedBy>ChiramZL</cp:lastModifiedBy>
  <dcterms:modified xsi:type="dcterms:W3CDTF">2024-08-14T13:12:34Z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6099A68AD4D14EDA8F161AEF3D0BF53F_11</vt:lpwstr>
  </property>
</Properties>
</file>